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9A40" w14:textId="77777777" w:rsidR="00AA0ECC" w:rsidRDefault="00B360CC" w:rsidP="00AA0ECC">
      <w:pPr>
        <w:pBdr>
          <w:bottom w:val="single" w:sz="4" w:space="1" w:color="auto"/>
        </w:pBdr>
        <w:jc w:val="center"/>
        <w:rPr>
          <w:i/>
          <w:szCs w:val="24"/>
        </w:rPr>
      </w:pPr>
      <w:r>
        <w:rPr>
          <w:sz w:val="22"/>
        </w:rPr>
        <w:t xml:space="preserve">                      </w:t>
      </w:r>
      <w:proofErr w:type="spellStart"/>
      <w:r w:rsidR="00AA0ECC" w:rsidRPr="0055139E">
        <w:rPr>
          <w:i/>
          <w:szCs w:val="24"/>
        </w:rPr>
        <w:t>Základná</w:t>
      </w:r>
      <w:proofErr w:type="spellEnd"/>
      <w:r w:rsidR="00AA0ECC" w:rsidRPr="0055139E">
        <w:rPr>
          <w:i/>
          <w:szCs w:val="24"/>
        </w:rPr>
        <w:t xml:space="preserve"> </w:t>
      </w:r>
      <w:proofErr w:type="spellStart"/>
      <w:r w:rsidR="00AA0ECC" w:rsidRPr="0055139E">
        <w:rPr>
          <w:i/>
          <w:szCs w:val="24"/>
        </w:rPr>
        <w:t>škola</w:t>
      </w:r>
      <w:proofErr w:type="spellEnd"/>
      <w:r w:rsidR="00AA0ECC" w:rsidRPr="0055139E">
        <w:rPr>
          <w:i/>
          <w:szCs w:val="24"/>
        </w:rPr>
        <w:t xml:space="preserve"> s </w:t>
      </w:r>
      <w:proofErr w:type="spellStart"/>
      <w:r w:rsidR="00AA0ECC" w:rsidRPr="0055139E">
        <w:rPr>
          <w:i/>
          <w:szCs w:val="24"/>
        </w:rPr>
        <w:t>materskou</w:t>
      </w:r>
      <w:proofErr w:type="spellEnd"/>
      <w:r w:rsidR="00AA0ECC" w:rsidRPr="0055139E">
        <w:rPr>
          <w:i/>
          <w:szCs w:val="24"/>
        </w:rPr>
        <w:t xml:space="preserve"> </w:t>
      </w:r>
      <w:proofErr w:type="spellStart"/>
      <w:r w:rsidR="00AA0ECC" w:rsidRPr="0055139E">
        <w:rPr>
          <w:i/>
          <w:szCs w:val="24"/>
        </w:rPr>
        <w:t>školou</w:t>
      </w:r>
      <w:proofErr w:type="spellEnd"/>
      <w:r w:rsidR="00AA0ECC" w:rsidRPr="0055139E">
        <w:rPr>
          <w:i/>
          <w:szCs w:val="24"/>
        </w:rPr>
        <w:t xml:space="preserve"> Smolenice, </w:t>
      </w:r>
      <w:proofErr w:type="spellStart"/>
      <w:r w:rsidR="00AA0ECC" w:rsidRPr="0055139E">
        <w:rPr>
          <w:i/>
          <w:szCs w:val="24"/>
        </w:rPr>
        <w:t>Komenského</w:t>
      </w:r>
      <w:proofErr w:type="spellEnd"/>
      <w:r w:rsidR="00AA0ECC" w:rsidRPr="0055139E">
        <w:rPr>
          <w:i/>
          <w:szCs w:val="24"/>
        </w:rPr>
        <w:t xml:space="preserve"> 3, 91904, Smolenice</w:t>
      </w:r>
    </w:p>
    <w:p w14:paraId="587DC3D3" w14:textId="77777777" w:rsidR="00AA0ECC" w:rsidRPr="0055139E" w:rsidRDefault="00AA0ECC" w:rsidP="00AA0ECC">
      <w:pPr>
        <w:pBdr>
          <w:bottom w:val="single" w:sz="4" w:space="1" w:color="auto"/>
        </w:pBdr>
        <w:jc w:val="center"/>
        <w:rPr>
          <w:i/>
          <w:szCs w:val="24"/>
        </w:rPr>
      </w:pPr>
    </w:p>
    <w:p w14:paraId="127978D2" w14:textId="77777777" w:rsidR="00AA0ECC" w:rsidRPr="00887559" w:rsidRDefault="00AA0ECC" w:rsidP="00AA0ECC">
      <w:pPr>
        <w:spacing w:line="240" w:lineRule="auto"/>
        <w:jc w:val="center"/>
        <w:rPr>
          <w:szCs w:val="24"/>
        </w:rPr>
      </w:pPr>
      <w:bookmarkStart w:id="0" w:name="_Hlk521531029"/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1887"/>
      </w:tblGrid>
      <w:tr w:rsidR="00AA0ECC" w:rsidRPr="00456DC8" w14:paraId="24E06E7C" w14:textId="77777777" w:rsidTr="000C48AD">
        <w:trPr>
          <w:trHeight w:val="1344"/>
          <w:jc w:val="center"/>
        </w:trPr>
        <w:tc>
          <w:tcPr>
            <w:tcW w:w="7788" w:type="dxa"/>
          </w:tcPr>
          <w:bookmarkEnd w:id="0"/>
          <w:p w14:paraId="591CD586" w14:textId="77777777" w:rsidR="00AA0ECC" w:rsidRPr="00456DC8" w:rsidRDefault="00AA0ECC" w:rsidP="000C48AD">
            <w:pPr>
              <w:spacing w:line="360" w:lineRule="auto"/>
              <w:rPr>
                <w:b/>
                <w:szCs w:val="24"/>
                <w:lang w:eastAsia="sk-SK"/>
              </w:rPr>
            </w:pPr>
            <w:proofErr w:type="spellStart"/>
            <w:r w:rsidRPr="00456DC8">
              <w:rPr>
                <w:b/>
                <w:szCs w:val="24"/>
                <w:lang w:eastAsia="sk-SK"/>
              </w:rPr>
              <w:t>Interný</w:t>
            </w:r>
            <w:proofErr w:type="spellEnd"/>
            <w:r w:rsidRPr="00456DC8">
              <w:rPr>
                <w:b/>
                <w:szCs w:val="24"/>
                <w:lang w:eastAsia="sk-SK"/>
              </w:rPr>
              <w:t xml:space="preserve"> </w:t>
            </w:r>
            <w:proofErr w:type="spellStart"/>
            <w:r w:rsidRPr="00456DC8">
              <w:rPr>
                <w:b/>
                <w:szCs w:val="24"/>
                <w:lang w:eastAsia="sk-SK"/>
              </w:rPr>
              <w:t>predpis</w:t>
            </w:r>
            <w:proofErr w:type="spellEnd"/>
          </w:p>
          <w:p w14:paraId="1E58FF93" w14:textId="77777777" w:rsidR="00AA0ECC" w:rsidRPr="00AA0ECC" w:rsidRDefault="00AA0ECC" w:rsidP="00AA0ECC">
            <w:pPr>
              <w:spacing w:after="0" w:line="259" w:lineRule="auto"/>
              <w:ind w:left="0" w:right="76" w:firstLine="0"/>
              <w:jc w:val="center"/>
              <w:rPr>
                <w:iCs/>
              </w:rPr>
            </w:pPr>
            <w:proofErr w:type="spellStart"/>
            <w:r w:rsidRPr="00AA0ECC">
              <w:rPr>
                <w:rFonts w:eastAsia="Comic Sans MS"/>
                <w:iCs/>
              </w:rPr>
              <w:t>Smernica</w:t>
            </w:r>
            <w:proofErr w:type="spellEnd"/>
            <w:r w:rsidRPr="00AA0ECC">
              <w:rPr>
                <w:rFonts w:eastAsia="Comic Sans MS"/>
                <w:iCs/>
              </w:rPr>
              <w:t xml:space="preserve"> o </w:t>
            </w:r>
            <w:proofErr w:type="spellStart"/>
            <w:r w:rsidRPr="00AA0ECC">
              <w:rPr>
                <w:rFonts w:eastAsia="Comic Sans MS"/>
                <w:iCs/>
              </w:rPr>
              <w:t>prijímaní</w:t>
            </w:r>
            <w:proofErr w:type="spellEnd"/>
            <w:r w:rsidRPr="00AA0ECC">
              <w:rPr>
                <w:rFonts w:eastAsia="Comic Sans MS"/>
                <w:iCs/>
              </w:rPr>
              <w:t xml:space="preserve"> a </w:t>
            </w:r>
            <w:proofErr w:type="spellStart"/>
            <w:r w:rsidRPr="00AA0ECC">
              <w:rPr>
                <w:rFonts w:eastAsia="Comic Sans MS"/>
                <w:iCs/>
              </w:rPr>
              <w:t>vybavovaní</w:t>
            </w:r>
            <w:proofErr w:type="spellEnd"/>
            <w:r w:rsidRPr="00AA0ECC">
              <w:rPr>
                <w:rFonts w:eastAsia="Comic Sans MS"/>
                <w:iCs/>
              </w:rPr>
              <w:t xml:space="preserve"> </w:t>
            </w:r>
            <w:proofErr w:type="spellStart"/>
            <w:r w:rsidRPr="00AA0ECC">
              <w:rPr>
                <w:rFonts w:eastAsia="Comic Sans MS"/>
                <w:iCs/>
              </w:rPr>
              <w:t>oznámení</w:t>
            </w:r>
            <w:proofErr w:type="spellEnd"/>
            <w:r w:rsidRPr="00AA0ECC">
              <w:rPr>
                <w:rFonts w:eastAsia="Comic Sans MS"/>
                <w:iCs/>
              </w:rPr>
              <w:t xml:space="preserve"> o </w:t>
            </w:r>
            <w:proofErr w:type="spellStart"/>
            <w:r w:rsidRPr="00AA0ECC">
              <w:rPr>
                <w:rFonts w:eastAsia="Comic Sans MS"/>
                <w:iCs/>
              </w:rPr>
              <w:t>protispoločenskej</w:t>
            </w:r>
            <w:proofErr w:type="spellEnd"/>
            <w:r w:rsidRPr="00AA0ECC">
              <w:rPr>
                <w:rFonts w:eastAsia="Comic Sans MS"/>
                <w:iCs/>
              </w:rPr>
              <w:t xml:space="preserve"> </w:t>
            </w:r>
            <w:proofErr w:type="spellStart"/>
            <w:r w:rsidRPr="00AA0ECC">
              <w:rPr>
                <w:rFonts w:eastAsia="Comic Sans MS"/>
                <w:iCs/>
              </w:rPr>
              <w:t>činnosti</w:t>
            </w:r>
            <w:proofErr w:type="spellEnd"/>
            <w:r w:rsidRPr="00AA0ECC">
              <w:rPr>
                <w:rFonts w:eastAsia="Comic Sans MS"/>
                <w:iCs/>
              </w:rPr>
              <w:t xml:space="preserve"> </w:t>
            </w:r>
          </w:p>
          <w:p w14:paraId="4238493A" w14:textId="0F85E2C3" w:rsidR="00AA0ECC" w:rsidRPr="00456DC8" w:rsidRDefault="00AA0ECC" w:rsidP="000C48AD">
            <w:pPr>
              <w:spacing w:line="360" w:lineRule="auto"/>
              <w:rPr>
                <w:b/>
                <w:bCs/>
                <w:szCs w:val="24"/>
                <w:lang w:eastAsia="sk-SK"/>
              </w:rPr>
            </w:pPr>
          </w:p>
        </w:tc>
        <w:tc>
          <w:tcPr>
            <w:tcW w:w="1689" w:type="dxa"/>
            <w:vAlign w:val="center"/>
          </w:tcPr>
          <w:p w14:paraId="045DFDDB" w14:textId="4B07EA61" w:rsidR="00AA0ECC" w:rsidRPr="00456DC8" w:rsidRDefault="00AA0ECC" w:rsidP="000C48A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sk-SK"/>
              </w:rPr>
            </w:pPr>
            <w:r>
              <w:rPr>
                <w:b/>
                <w:bCs/>
                <w:szCs w:val="24"/>
                <w:lang w:eastAsia="sk-SK"/>
              </w:rPr>
              <w:t>č. 2/202</w:t>
            </w:r>
            <w:r>
              <w:rPr>
                <w:b/>
                <w:bCs/>
                <w:szCs w:val="24"/>
                <w:lang w:eastAsia="sk-SK"/>
              </w:rPr>
              <w:t>4</w:t>
            </w:r>
          </w:p>
        </w:tc>
      </w:tr>
    </w:tbl>
    <w:p w14:paraId="50FB602A" w14:textId="77777777" w:rsidR="00AA0ECC" w:rsidRPr="00887559" w:rsidRDefault="00AA0ECC" w:rsidP="00AA0ECC">
      <w:pPr>
        <w:rPr>
          <w:szCs w:val="24"/>
          <w:lang w:eastAsia="sk-SK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484"/>
        <w:gridCol w:w="1714"/>
        <w:gridCol w:w="2678"/>
        <w:gridCol w:w="1513"/>
      </w:tblGrid>
      <w:tr w:rsidR="00AA0ECC" w:rsidRPr="00AA0ECC" w14:paraId="4D38CF42" w14:textId="77777777" w:rsidTr="000C48AD">
        <w:trPr>
          <w:trHeight w:val="289"/>
        </w:trPr>
        <w:tc>
          <w:tcPr>
            <w:tcW w:w="4368" w:type="dxa"/>
            <w:gridSpan w:val="3"/>
          </w:tcPr>
          <w:p w14:paraId="56A51248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Organizácia</w:t>
            </w:r>
            <w:proofErr w:type="spellEnd"/>
          </w:p>
        </w:tc>
        <w:tc>
          <w:tcPr>
            <w:tcW w:w="4988" w:type="dxa"/>
            <w:gridSpan w:val="2"/>
          </w:tcPr>
          <w:p w14:paraId="15BB4AFF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Základná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škola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s 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materskou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školou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</w:p>
        </w:tc>
      </w:tr>
      <w:tr w:rsidR="00AA0ECC" w:rsidRPr="00AA0ECC" w14:paraId="5A2C08AE" w14:textId="77777777" w:rsidTr="000C48AD">
        <w:trPr>
          <w:trHeight w:val="250"/>
        </w:trPr>
        <w:tc>
          <w:tcPr>
            <w:tcW w:w="4368" w:type="dxa"/>
            <w:gridSpan w:val="3"/>
          </w:tcPr>
          <w:p w14:paraId="177400C7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Identifikačné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číslo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organizácie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(IČO)</w:t>
            </w:r>
          </w:p>
        </w:tc>
        <w:tc>
          <w:tcPr>
            <w:tcW w:w="4988" w:type="dxa"/>
            <w:gridSpan w:val="2"/>
            <w:vAlign w:val="center"/>
          </w:tcPr>
          <w:p w14:paraId="584E980D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r w:rsidRPr="00AA0ECC">
              <w:rPr>
                <w:bCs/>
                <w:szCs w:val="24"/>
                <w:lang w:eastAsia="sk-SK"/>
              </w:rPr>
              <w:t>37836498</w:t>
            </w:r>
          </w:p>
        </w:tc>
      </w:tr>
      <w:tr w:rsidR="00AA0ECC" w:rsidRPr="00AA0ECC" w14:paraId="34AF0D91" w14:textId="77777777" w:rsidTr="000C48AD">
        <w:trPr>
          <w:trHeight w:val="341"/>
        </w:trPr>
        <w:tc>
          <w:tcPr>
            <w:tcW w:w="4368" w:type="dxa"/>
            <w:gridSpan w:val="3"/>
          </w:tcPr>
          <w:p w14:paraId="6655F2DF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r w:rsidRPr="00AA0ECC">
              <w:rPr>
                <w:bCs/>
                <w:i/>
                <w:szCs w:val="24"/>
                <w:lang w:eastAsia="sk-SK"/>
              </w:rPr>
              <w:t xml:space="preserve">Obec a PSČ </w:t>
            </w:r>
          </w:p>
        </w:tc>
        <w:tc>
          <w:tcPr>
            <w:tcW w:w="4988" w:type="dxa"/>
            <w:gridSpan w:val="2"/>
          </w:tcPr>
          <w:p w14:paraId="0A5331ED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r w:rsidRPr="00AA0ECC">
              <w:rPr>
                <w:bCs/>
                <w:szCs w:val="24"/>
                <w:lang w:eastAsia="sk-SK"/>
              </w:rPr>
              <w:t>Smolenice, 919 04</w:t>
            </w:r>
          </w:p>
        </w:tc>
      </w:tr>
      <w:tr w:rsidR="00AA0ECC" w:rsidRPr="00AA0ECC" w14:paraId="4E19C2CD" w14:textId="77777777" w:rsidTr="000C48AD">
        <w:trPr>
          <w:trHeight w:val="275"/>
        </w:trPr>
        <w:tc>
          <w:tcPr>
            <w:tcW w:w="4368" w:type="dxa"/>
            <w:gridSpan w:val="3"/>
          </w:tcPr>
          <w:p w14:paraId="3AA83D8E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Ulica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a 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číslo</w:t>
            </w:r>
            <w:proofErr w:type="spellEnd"/>
          </w:p>
        </w:tc>
        <w:tc>
          <w:tcPr>
            <w:tcW w:w="4988" w:type="dxa"/>
            <w:gridSpan w:val="2"/>
          </w:tcPr>
          <w:p w14:paraId="634E4E2B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Komenského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3</w:t>
            </w:r>
          </w:p>
        </w:tc>
      </w:tr>
      <w:tr w:rsidR="00AA0ECC" w:rsidRPr="00AA0ECC" w14:paraId="3ABAFD23" w14:textId="77777777" w:rsidTr="000C48AD">
        <w:trPr>
          <w:trHeight w:val="236"/>
        </w:trPr>
        <w:tc>
          <w:tcPr>
            <w:tcW w:w="4368" w:type="dxa"/>
            <w:gridSpan w:val="3"/>
          </w:tcPr>
          <w:p w14:paraId="4D5323FD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Štát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</w:p>
        </w:tc>
        <w:tc>
          <w:tcPr>
            <w:tcW w:w="4988" w:type="dxa"/>
            <w:gridSpan w:val="2"/>
          </w:tcPr>
          <w:p w14:paraId="099881DF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Slovenská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republika</w:t>
            </w:r>
            <w:proofErr w:type="spellEnd"/>
          </w:p>
        </w:tc>
      </w:tr>
      <w:tr w:rsidR="00AA0ECC" w:rsidRPr="00AA0ECC" w14:paraId="7CE3B180" w14:textId="77777777" w:rsidTr="000C48AD">
        <w:trPr>
          <w:trHeight w:val="327"/>
        </w:trPr>
        <w:tc>
          <w:tcPr>
            <w:tcW w:w="4368" w:type="dxa"/>
            <w:gridSpan w:val="3"/>
          </w:tcPr>
          <w:p w14:paraId="328DF93D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Právna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forma </w:t>
            </w:r>
          </w:p>
        </w:tc>
        <w:tc>
          <w:tcPr>
            <w:tcW w:w="4988" w:type="dxa"/>
            <w:gridSpan w:val="2"/>
          </w:tcPr>
          <w:p w14:paraId="0B9F649E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rozpočtová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organizácia</w:t>
            </w:r>
            <w:proofErr w:type="spellEnd"/>
          </w:p>
        </w:tc>
      </w:tr>
      <w:tr w:rsidR="00AA0ECC" w:rsidRPr="00AA0ECC" w14:paraId="2C278AB9" w14:textId="77777777" w:rsidTr="000C48AD">
        <w:trPr>
          <w:trHeight w:val="274"/>
        </w:trPr>
        <w:tc>
          <w:tcPr>
            <w:tcW w:w="4368" w:type="dxa"/>
            <w:gridSpan w:val="3"/>
          </w:tcPr>
          <w:p w14:paraId="461D6CDE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Štatutárny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orgán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</w:p>
        </w:tc>
        <w:tc>
          <w:tcPr>
            <w:tcW w:w="4988" w:type="dxa"/>
            <w:gridSpan w:val="2"/>
            <w:vAlign w:val="center"/>
          </w:tcPr>
          <w:p w14:paraId="71E653BE" w14:textId="77777777" w:rsidR="00AA0ECC" w:rsidRPr="00AA0ECC" w:rsidRDefault="00AA0ECC" w:rsidP="000C48AD">
            <w:pPr>
              <w:rPr>
                <w:bCs/>
                <w:szCs w:val="24"/>
                <w:lang w:eastAsia="sk-SK"/>
              </w:rPr>
            </w:pPr>
            <w:r w:rsidRPr="00AA0ECC">
              <w:rPr>
                <w:bCs/>
                <w:szCs w:val="24"/>
                <w:lang w:eastAsia="sk-SK"/>
              </w:rPr>
              <w:t>Mgr. Magdaléna Eliášová</w:t>
            </w:r>
          </w:p>
        </w:tc>
      </w:tr>
      <w:tr w:rsidR="00AA0ECC" w:rsidRPr="00AA0ECC" w14:paraId="3D60C28A" w14:textId="77777777" w:rsidTr="000C48AD">
        <w:trPr>
          <w:trHeight w:val="237"/>
        </w:trPr>
        <w:tc>
          <w:tcPr>
            <w:tcW w:w="4368" w:type="dxa"/>
            <w:gridSpan w:val="3"/>
            <w:vAlign w:val="center"/>
          </w:tcPr>
          <w:p w14:paraId="0401A7DD" w14:textId="77777777" w:rsidR="00AA0ECC" w:rsidRPr="00AA0ECC" w:rsidRDefault="00AA0ECC" w:rsidP="000C48AD">
            <w:pPr>
              <w:spacing w:after="0" w:line="259" w:lineRule="auto"/>
              <w:rPr>
                <w:bCs/>
                <w:i/>
                <w:szCs w:val="24"/>
                <w:lang w:eastAsia="sk-SK"/>
              </w:rPr>
            </w:pPr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</w:p>
        </w:tc>
        <w:tc>
          <w:tcPr>
            <w:tcW w:w="4988" w:type="dxa"/>
            <w:gridSpan w:val="2"/>
          </w:tcPr>
          <w:p w14:paraId="4E9175CB" w14:textId="77777777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</w:p>
        </w:tc>
      </w:tr>
      <w:tr w:rsidR="00AA0ECC" w:rsidRPr="00AA0ECC" w14:paraId="092DC48F" w14:textId="77777777" w:rsidTr="000C48AD">
        <w:trPr>
          <w:trHeight w:val="316"/>
        </w:trPr>
        <w:tc>
          <w:tcPr>
            <w:tcW w:w="1412" w:type="dxa"/>
          </w:tcPr>
          <w:p w14:paraId="44140126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</w:p>
        </w:tc>
        <w:tc>
          <w:tcPr>
            <w:tcW w:w="1310" w:type="dxa"/>
          </w:tcPr>
          <w:p w14:paraId="4E7CE08D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dátum</w:t>
            </w:r>
            <w:proofErr w:type="spellEnd"/>
          </w:p>
        </w:tc>
        <w:tc>
          <w:tcPr>
            <w:tcW w:w="1646" w:type="dxa"/>
          </w:tcPr>
          <w:p w14:paraId="27BF6195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funkcia</w:t>
            </w:r>
            <w:proofErr w:type="spellEnd"/>
          </w:p>
        </w:tc>
        <w:tc>
          <w:tcPr>
            <w:tcW w:w="3223" w:type="dxa"/>
          </w:tcPr>
          <w:p w14:paraId="740F5B3B" w14:textId="77777777" w:rsidR="00AA0ECC" w:rsidRPr="00AA0ECC" w:rsidRDefault="00AA0ECC" w:rsidP="000C48AD">
            <w:pPr>
              <w:spacing w:line="240" w:lineRule="auto"/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meno</w:t>
            </w:r>
            <w:proofErr w:type="spellEnd"/>
          </w:p>
        </w:tc>
        <w:tc>
          <w:tcPr>
            <w:tcW w:w="1765" w:type="dxa"/>
          </w:tcPr>
          <w:p w14:paraId="0C2BD8ED" w14:textId="77777777" w:rsidR="00AA0ECC" w:rsidRPr="00AA0ECC" w:rsidRDefault="00AA0ECC" w:rsidP="000C48AD">
            <w:pPr>
              <w:spacing w:line="240" w:lineRule="auto"/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podpis</w:t>
            </w:r>
            <w:proofErr w:type="spellEnd"/>
          </w:p>
        </w:tc>
      </w:tr>
      <w:tr w:rsidR="00AA0ECC" w:rsidRPr="00AA0ECC" w14:paraId="2A04A8B9" w14:textId="77777777" w:rsidTr="000C48AD">
        <w:trPr>
          <w:trHeight w:val="399"/>
        </w:trPr>
        <w:tc>
          <w:tcPr>
            <w:tcW w:w="1412" w:type="dxa"/>
          </w:tcPr>
          <w:p w14:paraId="3BDA47DD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Vypracoval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a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schválil</w:t>
            </w:r>
            <w:proofErr w:type="spellEnd"/>
          </w:p>
        </w:tc>
        <w:tc>
          <w:tcPr>
            <w:tcW w:w="1310" w:type="dxa"/>
          </w:tcPr>
          <w:p w14:paraId="4003BFAE" w14:textId="77777777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  <w:r w:rsidRPr="00AA0ECC">
              <w:rPr>
                <w:bCs/>
                <w:szCs w:val="24"/>
                <w:lang w:eastAsia="sk-SK"/>
              </w:rPr>
              <w:t>1.3.2023</w:t>
            </w:r>
          </w:p>
        </w:tc>
        <w:tc>
          <w:tcPr>
            <w:tcW w:w="1646" w:type="dxa"/>
          </w:tcPr>
          <w:p w14:paraId="6ADD3A3E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riaditeľ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školy</w:t>
            </w:r>
            <w:proofErr w:type="spellEnd"/>
          </w:p>
        </w:tc>
        <w:tc>
          <w:tcPr>
            <w:tcW w:w="3223" w:type="dxa"/>
          </w:tcPr>
          <w:p w14:paraId="44105A07" w14:textId="23A8E644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  <w:proofErr w:type="spellStart"/>
            <w:r>
              <w:rPr>
                <w:bCs/>
                <w:szCs w:val="24"/>
                <w:lang w:eastAsia="sk-SK"/>
              </w:rPr>
              <w:t>Mgr.Magdaléna</w:t>
            </w:r>
            <w:proofErr w:type="spellEnd"/>
            <w:r>
              <w:rPr>
                <w:bCs/>
                <w:szCs w:val="24"/>
                <w:lang w:eastAsia="sk-SK"/>
              </w:rPr>
              <w:t xml:space="preserve"> Eliášová</w:t>
            </w:r>
          </w:p>
        </w:tc>
        <w:tc>
          <w:tcPr>
            <w:tcW w:w="1765" w:type="dxa"/>
          </w:tcPr>
          <w:p w14:paraId="425AA1F9" w14:textId="77777777" w:rsidR="00AA0ECC" w:rsidRPr="00AA0ECC" w:rsidRDefault="00AA0ECC" w:rsidP="000C48AD">
            <w:pPr>
              <w:spacing w:line="240" w:lineRule="auto"/>
              <w:rPr>
                <w:rFonts w:ascii="Palace Script MT" w:hAnsi="Palace Script MT"/>
                <w:bCs/>
                <w:sz w:val="36"/>
                <w:szCs w:val="36"/>
                <w:lang w:eastAsia="sk-SK"/>
              </w:rPr>
            </w:pPr>
          </w:p>
        </w:tc>
      </w:tr>
      <w:tr w:rsidR="00AA0ECC" w:rsidRPr="00AA0ECC" w14:paraId="7D45D3EF" w14:textId="77777777" w:rsidTr="000C48AD">
        <w:trPr>
          <w:trHeight w:val="444"/>
        </w:trPr>
        <w:tc>
          <w:tcPr>
            <w:tcW w:w="4368" w:type="dxa"/>
            <w:gridSpan w:val="3"/>
          </w:tcPr>
          <w:p w14:paraId="0FC97DD4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Cieľová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skupina</w:t>
            </w:r>
            <w:proofErr w:type="spellEnd"/>
          </w:p>
        </w:tc>
        <w:tc>
          <w:tcPr>
            <w:tcW w:w="4988" w:type="dxa"/>
            <w:gridSpan w:val="2"/>
          </w:tcPr>
          <w:p w14:paraId="3FECDF78" w14:textId="77777777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zamestnanci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školy</w:t>
            </w:r>
            <w:proofErr w:type="spellEnd"/>
          </w:p>
        </w:tc>
      </w:tr>
      <w:tr w:rsidR="00AA0ECC" w:rsidRPr="00AA0ECC" w14:paraId="2B41216C" w14:textId="77777777" w:rsidTr="000C48AD">
        <w:trPr>
          <w:trHeight w:val="338"/>
        </w:trPr>
        <w:tc>
          <w:tcPr>
            <w:tcW w:w="4368" w:type="dxa"/>
            <w:gridSpan w:val="3"/>
          </w:tcPr>
          <w:p w14:paraId="7AE073C1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Účinnosť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od</w:t>
            </w:r>
          </w:p>
        </w:tc>
        <w:tc>
          <w:tcPr>
            <w:tcW w:w="4988" w:type="dxa"/>
            <w:gridSpan w:val="2"/>
          </w:tcPr>
          <w:p w14:paraId="0FC59DBD" w14:textId="26626709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  <w:r>
              <w:rPr>
                <w:bCs/>
                <w:szCs w:val="24"/>
                <w:lang w:eastAsia="sk-SK"/>
              </w:rPr>
              <w:t>5.2.2024</w:t>
            </w:r>
          </w:p>
        </w:tc>
      </w:tr>
      <w:tr w:rsidR="00AA0ECC" w:rsidRPr="00AA0ECC" w14:paraId="44DB50D5" w14:textId="77777777" w:rsidTr="000C48AD">
        <w:trPr>
          <w:trHeight w:val="225"/>
        </w:trPr>
        <w:tc>
          <w:tcPr>
            <w:tcW w:w="4368" w:type="dxa"/>
            <w:gridSpan w:val="3"/>
          </w:tcPr>
          <w:p w14:paraId="7CABE3D4" w14:textId="77777777" w:rsidR="00AA0ECC" w:rsidRPr="00AA0ECC" w:rsidRDefault="00AA0ECC" w:rsidP="000C48AD">
            <w:pPr>
              <w:rPr>
                <w:bCs/>
                <w:i/>
                <w:szCs w:val="24"/>
                <w:lang w:eastAsia="sk-SK"/>
              </w:rPr>
            </w:pPr>
            <w:r w:rsidRPr="00AA0ECC">
              <w:rPr>
                <w:bCs/>
                <w:i/>
                <w:szCs w:val="24"/>
                <w:lang w:eastAsia="sk-SK"/>
              </w:rPr>
              <w:t xml:space="preserve">Za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dodržiavanie</w:t>
            </w:r>
            <w:proofErr w:type="spellEnd"/>
            <w:r w:rsidRPr="00AA0ECC">
              <w:rPr>
                <w:bCs/>
                <w:i/>
                <w:szCs w:val="24"/>
                <w:lang w:eastAsia="sk-SK"/>
              </w:rPr>
              <w:t xml:space="preserve"> </w:t>
            </w:r>
            <w:proofErr w:type="spellStart"/>
            <w:r w:rsidRPr="00AA0ECC">
              <w:rPr>
                <w:bCs/>
                <w:i/>
                <w:szCs w:val="24"/>
                <w:lang w:eastAsia="sk-SK"/>
              </w:rPr>
              <w:t>zodpovedá</w:t>
            </w:r>
            <w:proofErr w:type="spellEnd"/>
          </w:p>
        </w:tc>
        <w:tc>
          <w:tcPr>
            <w:tcW w:w="4988" w:type="dxa"/>
            <w:gridSpan w:val="2"/>
          </w:tcPr>
          <w:p w14:paraId="695033AD" w14:textId="77777777" w:rsidR="00AA0ECC" w:rsidRPr="00AA0ECC" w:rsidRDefault="00AA0ECC" w:rsidP="000C48AD">
            <w:pPr>
              <w:spacing w:line="240" w:lineRule="auto"/>
              <w:rPr>
                <w:bCs/>
                <w:szCs w:val="24"/>
                <w:lang w:eastAsia="sk-SK"/>
              </w:rPr>
            </w:pPr>
            <w:proofErr w:type="spellStart"/>
            <w:r w:rsidRPr="00AA0ECC">
              <w:rPr>
                <w:bCs/>
                <w:szCs w:val="24"/>
                <w:lang w:eastAsia="sk-SK"/>
              </w:rPr>
              <w:t>riaditeľka</w:t>
            </w:r>
            <w:proofErr w:type="spellEnd"/>
            <w:r w:rsidRPr="00AA0ECC">
              <w:rPr>
                <w:bCs/>
                <w:szCs w:val="24"/>
                <w:lang w:eastAsia="sk-SK"/>
              </w:rPr>
              <w:t xml:space="preserve">   </w:t>
            </w:r>
            <w:proofErr w:type="spellStart"/>
            <w:r w:rsidRPr="00AA0ECC">
              <w:rPr>
                <w:bCs/>
                <w:szCs w:val="24"/>
                <w:lang w:eastAsia="sk-SK"/>
              </w:rPr>
              <w:t>školy</w:t>
            </w:r>
            <w:proofErr w:type="spellEnd"/>
          </w:p>
        </w:tc>
      </w:tr>
    </w:tbl>
    <w:p w14:paraId="2CB8E52E" w14:textId="77777777" w:rsidR="00AA0ECC" w:rsidRPr="00AA0ECC" w:rsidRDefault="00AA0ECC" w:rsidP="00AA0ECC">
      <w:pPr>
        <w:ind w:right="-567"/>
        <w:rPr>
          <w:bCs/>
          <w:szCs w:val="24"/>
          <w:lang w:eastAsia="sk-SK"/>
        </w:rPr>
      </w:pPr>
    </w:p>
    <w:p w14:paraId="4C3CDB78" w14:textId="21C69C71" w:rsidR="00AA0ECC" w:rsidRPr="0055139E" w:rsidRDefault="00AA0ECC" w:rsidP="00AA0ECC">
      <w:pPr>
        <w:ind w:left="720" w:right="-567"/>
        <w:rPr>
          <w:szCs w:val="24"/>
          <w:lang w:eastAsia="sk-SK"/>
        </w:rPr>
      </w:pPr>
      <w:r>
        <w:rPr>
          <w:szCs w:val="24"/>
          <w:lang w:eastAsia="sk-SK"/>
        </w:rPr>
        <w:t>V </w:t>
      </w:r>
      <w:proofErr w:type="spellStart"/>
      <w:r>
        <w:rPr>
          <w:szCs w:val="24"/>
          <w:lang w:eastAsia="sk-SK"/>
        </w:rPr>
        <w:t>Smoleniciach</w:t>
      </w:r>
      <w:proofErr w:type="spellEnd"/>
      <w:r>
        <w:rPr>
          <w:szCs w:val="24"/>
          <w:lang w:eastAsia="sk-SK"/>
        </w:rPr>
        <w:t xml:space="preserve">, 5.2.2024 </w:t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  <w:t>......................................................</w:t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</w:r>
      <w:r w:rsidRPr="0055139E">
        <w:rPr>
          <w:szCs w:val="24"/>
          <w:lang w:eastAsia="sk-SK"/>
        </w:rPr>
        <w:tab/>
        <w:t xml:space="preserve">  </w:t>
      </w:r>
      <w:proofErr w:type="spellStart"/>
      <w:proofErr w:type="gramStart"/>
      <w:r w:rsidRPr="0055139E">
        <w:rPr>
          <w:szCs w:val="24"/>
          <w:lang w:eastAsia="sk-SK"/>
        </w:rPr>
        <w:t>riaditeľka</w:t>
      </w:r>
      <w:proofErr w:type="spellEnd"/>
      <w:r w:rsidRPr="0055139E">
        <w:rPr>
          <w:szCs w:val="24"/>
          <w:lang w:eastAsia="sk-SK"/>
        </w:rPr>
        <w:t xml:space="preserve">  </w:t>
      </w:r>
      <w:proofErr w:type="spellStart"/>
      <w:r w:rsidRPr="0055139E">
        <w:rPr>
          <w:szCs w:val="24"/>
          <w:lang w:eastAsia="sk-SK"/>
        </w:rPr>
        <w:t>školy</w:t>
      </w:r>
      <w:proofErr w:type="spellEnd"/>
      <w:proofErr w:type="gramEnd"/>
    </w:p>
    <w:p w14:paraId="14CD1BBB" w14:textId="55BC688E" w:rsidR="000806C6" w:rsidRDefault="000806C6" w:rsidP="00AA0ECC">
      <w:pPr>
        <w:spacing w:after="26" w:line="259" w:lineRule="auto"/>
        <w:ind w:left="0" w:right="0" w:firstLine="0"/>
        <w:jc w:val="left"/>
      </w:pPr>
    </w:p>
    <w:p w14:paraId="1BAD8903" w14:textId="77777777" w:rsidR="000806C6" w:rsidRDefault="00B360CC">
      <w:pPr>
        <w:spacing w:after="0" w:line="259" w:lineRule="auto"/>
        <w:ind w:left="52" w:right="0" w:firstLine="0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 </w:t>
      </w:r>
    </w:p>
    <w:p w14:paraId="66CD69A8" w14:textId="5B6C7231" w:rsidR="000806C6" w:rsidRDefault="000806C6">
      <w:pPr>
        <w:spacing w:after="0" w:line="259" w:lineRule="auto"/>
        <w:ind w:left="0" w:right="0" w:firstLine="0"/>
        <w:jc w:val="left"/>
      </w:pPr>
    </w:p>
    <w:p w14:paraId="715B3696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34A0031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8F640A0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1A1862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62654C5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78EFC6F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76F342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55F0902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E9905C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53CBD9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9C0270A" w14:textId="77777777" w:rsidR="000806C6" w:rsidRDefault="00B360CC">
      <w:pPr>
        <w:spacing w:after="3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A670FE" w14:textId="77777777" w:rsidR="000806C6" w:rsidRDefault="00B360C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498941" w14:textId="77777777" w:rsidR="000806C6" w:rsidRDefault="00B360CC">
      <w:pPr>
        <w:spacing w:after="43" w:line="259" w:lineRule="auto"/>
        <w:ind w:left="0" w:right="0" w:firstLine="0"/>
        <w:jc w:val="left"/>
      </w:pPr>
      <w:r>
        <w:rPr>
          <w:b/>
        </w:rPr>
        <w:t xml:space="preserve">    </w:t>
      </w:r>
    </w:p>
    <w:p w14:paraId="3F23594E" w14:textId="77777777" w:rsidR="000806C6" w:rsidRDefault="00B360CC">
      <w:pPr>
        <w:spacing w:after="55" w:line="259" w:lineRule="auto"/>
        <w:ind w:left="-5" w:right="0" w:hanging="10"/>
        <w:jc w:val="left"/>
      </w:pPr>
      <w:r>
        <w:rPr>
          <w:b/>
        </w:rPr>
        <w:lastRenderedPageBreak/>
        <w:t xml:space="preserve">                                                                   </w:t>
      </w: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I </w:t>
      </w:r>
    </w:p>
    <w:p w14:paraId="4A25E53E" w14:textId="77777777" w:rsidR="000806C6" w:rsidRDefault="00B360CC">
      <w:pPr>
        <w:spacing w:after="82" w:line="259" w:lineRule="auto"/>
        <w:ind w:left="-5" w:right="0" w:hanging="10"/>
        <w:jc w:val="left"/>
      </w:pPr>
      <w:r>
        <w:rPr>
          <w:b/>
        </w:rPr>
        <w:t xml:space="preserve">                                                         </w:t>
      </w:r>
      <w:proofErr w:type="spellStart"/>
      <w:r>
        <w:rPr>
          <w:b/>
        </w:rPr>
        <w:t>Úvodné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  <w:r>
        <w:rPr>
          <w:b/>
        </w:rPr>
        <w:t xml:space="preserve"> </w:t>
      </w:r>
    </w:p>
    <w:p w14:paraId="2AD8688C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Interná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vydáva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10 </w:t>
      </w:r>
      <w:proofErr w:type="spellStart"/>
      <w:r>
        <w:t>ods</w:t>
      </w:r>
      <w:proofErr w:type="spellEnd"/>
      <w:r>
        <w:t xml:space="preserve">. 9 </w:t>
      </w:r>
      <w:proofErr w:type="spellStart"/>
      <w:r>
        <w:t>zákona</w:t>
      </w:r>
      <w:proofErr w:type="spellEnd"/>
      <w:r>
        <w:t xml:space="preserve"> č. 54/2019 Z. z. a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č.189/2023 </w:t>
      </w:r>
      <w:proofErr w:type="spellStart"/>
      <w:r>
        <w:t>Z.z.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zákon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proofErr w:type="gramStart"/>
      <w:r>
        <w:t>činnosti</w:t>
      </w:r>
      <w:proofErr w:type="spellEnd"/>
      <w:r>
        <w:t>“</w:t>
      </w:r>
      <w:proofErr w:type="gramEnd"/>
      <w:r>
        <w:t xml:space="preserve">),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 xml:space="preserve"> </w:t>
      </w:r>
      <w:proofErr w:type="spellStart"/>
      <w:r>
        <w:t>poskytovania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pred </w:t>
      </w:r>
      <w:proofErr w:type="spellStart"/>
      <w:r>
        <w:t>neoprávneným</w:t>
      </w:r>
      <w:proofErr w:type="spellEnd"/>
      <w:r>
        <w:t xml:space="preserve"> </w:t>
      </w:r>
      <w:proofErr w:type="spellStart"/>
      <w:r>
        <w:t>postihom</w:t>
      </w:r>
      <w:proofErr w:type="spellEnd"/>
      <w:r>
        <w:t xml:space="preserve"> v </w:t>
      </w:r>
      <w:proofErr w:type="spellStart"/>
      <w:r>
        <w:t>pracovnoprávnom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obdobnom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oznamovaním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4B2F8159" w14:textId="4B239A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Táto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podávaní</w:t>
      </w:r>
      <w:proofErr w:type="spellEnd"/>
      <w:r>
        <w:t xml:space="preserve">, </w:t>
      </w:r>
      <w:proofErr w:type="spellStart"/>
      <w:r>
        <w:t>prijímaní</w:t>
      </w:r>
      <w:proofErr w:type="spellEnd"/>
      <w:r>
        <w:t xml:space="preserve">, </w:t>
      </w:r>
      <w:proofErr w:type="spellStart"/>
      <w:r>
        <w:t>preverovaní</w:t>
      </w:r>
      <w:proofErr w:type="spellEnd"/>
      <w:r>
        <w:t xml:space="preserve"> a </w:t>
      </w:r>
      <w:proofErr w:type="spellStart"/>
      <w:r>
        <w:t>evidovaní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písomnom</w:t>
      </w:r>
      <w:proofErr w:type="spellEnd"/>
      <w:r>
        <w:t xml:space="preserve"> </w:t>
      </w:r>
      <w:proofErr w:type="spellStart"/>
      <w:r>
        <w:t>oznamovaní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ich </w:t>
      </w:r>
      <w:proofErr w:type="spellStart"/>
      <w:r>
        <w:t>preverenia</w:t>
      </w:r>
      <w:proofErr w:type="spellEnd"/>
      <w:r>
        <w:t xml:space="preserve"> a </w:t>
      </w:r>
      <w:proofErr w:type="spellStart"/>
      <w:r>
        <w:t>archivovaní</w:t>
      </w:r>
      <w:proofErr w:type="spellEnd"/>
      <w:r>
        <w:t xml:space="preserve"> </w:t>
      </w:r>
      <w:proofErr w:type="spellStart"/>
      <w:r>
        <w:t>prijatých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podrobnosti</w:t>
      </w:r>
      <w:proofErr w:type="spellEnd"/>
      <w:r>
        <w:t xml:space="preserve"> o </w:t>
      </w:r>
      <w:proofErr w:type="spellStart"/>
      <w:r>
        <w:t>oprávneniach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spracúvaní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</w:t>
      </w:r>
      <w:proofErr w:type="spellStart"/>
      <w:r>
        <w:t>zachovaní</w:t>
      </w:r>
      <w:proofErr w:type="spellEnd"/>
      <w:r>
        <w:t xml:space="preserve"> </w:t>
      </w:r>
      <w:proofErr w:type="spellStart"/>
      <w:r>
        <w:t>mlčanlivosti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vybavovania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doručených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r w:rsidR="00AA0ECC">
        <w:t xml:space="preserve">s </w:t>
      </w:r>
      <w:proofErr w:type="spellStart"/>
      <w:r w:rsidR="00AA0ECC">
        <w:t>materskou</w:t>
      </w:r>
      <w:proofErr w:type="spellEnd"/>
      <w:r w:rsidR="00AA0ECC">
        <w:t xml:space="preserve"> </w:t>
      </w:r>
      <w:proofErr w:type="spellStart"/>
      <w:r w:rsidR="00AA0ECC">
        <w:t>školou</w:t>
      </w:r>
      <w:proofErr w:type="spellEnd"/>
      <w:r w:rsidR="00AA0ECC">
        <w:t xml:space="preserve"> </w:t>
      </w:r>
      <w:proofErr w:type="spellStart"/>
      <w:r w:rsidR="00AA0ECC">
        <w:t>Komenského</w:t>
      </w:r>
      <w:proofErr w:type="spellEnd"/>
      <w:r w:rsidR="00AA0ECC">
        <w:t xml:space="preserve"> 3, Smolenice, 919 04</w:t>
      </w:r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proofErr w:type="gramStart"/>
      <w:r>
        <w:t>škola</w:t>
      </w:r>
      <w:proofErr w:type="spellEnd"/>
      <w:r>
        <w:t>“</w:t>
      </w:r>
      <w:proofErr w:type="gramEnd"/>
      <w:r>
        <w:t xml:space="preserve">). </w:t>
      </w:r>
    </w:p>
    <w:p w14:paraId="78821FE6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Úlohou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je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bezpečné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efektívne</w:t>
      </w:r>
      <w:proofErr w:type="spellEnd"/>
      <w:r>
        <w:t xml:space="preserve"> </w:t>
      </w:r>
      <w:proofErr w:type="spellStart"/>
      <w:r>
        <w:t>oznamovanie</w:t>
      </w:r>
      <w:proofErr w:type="spellEnd"/>
      <w:r>
        <w:t xml:space="preserve"> a </w:t>
      </w:r>
      <w:proofErr w:type="spellStart"/>
      <w:r>
        <w:t>preverovanie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týkajúcich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nekalých</w:t>
      </w:r>
      <w:proofErr w:type="spellEnd"/>
      <w:r>
        <w:t xml:space="preserve"> </w:t>
      </w:r>
      <w:proofErr w:type="spellStart"/>
      <w:r>
        <w:t>praktík</w:t>
      </w:r>
      <w:proofErr w:type="spellEnd"/>
      <w:r>
        <w:t xml:space="preserve">, s </w:t>
      </w:r>
      <w:proofErr w:type="spellStart"/>
      <w:r>
        <w:t>ktorými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zamestnanci</w:t>
      </w:r>
      <w:proofErr w:type="spellEnd"/>
      <w:r>
        <w:t xml:space="preserve"> a </w:t>
      </w:r>
      <w:proofErr w:type="spellStart"/>
      <w:r>
        <w:t>osoby</w:t>
      </w:r>
      <w:proofErr w:type="spellEnd"/>
      <w:r>
        <w:t xml:space="preserve"> v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obdobnom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stretnú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svojej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. </w:t>
      </w:r>
    </w:p>
    <w:p w14:paraId="330EC253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Táto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je </w:t>
      </w:r>
      <w:proofErr w:type="spellStart"/>
      <w:r>
        <w:t>záväzná</w:t>
      </w:r>
      <w:proofErr w:type="spellEnd"/>
      <w:r>
        <w:t xml:space="preserve"> pre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</w:p>
    <w:p w14:paraId="5841C916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Každý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je </w:t>
      </w:r>
      <w:proofErr w:type="spellStart"/>
      <w:r>
        <w:t>zodpovedný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zamestnávateľ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nedopustí</w:t>
      </w:r>
      <w:proofErr w:type="spellEnd"/>
      <w:r>
        <w:t xml:space="preserve"> </w:t>
      </w:r>
      <w:proofErr w:type="spellStart"/>
      <w:r>
        <w:t>korupčného</w:t>
      </w:r>
      <w:proofErr w:type="spellEnd"/>
      <w:r>
        <w:t xml:space="preserve"> ani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protispoločenského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. </w:t>
      </w:r>
      <w:proofErr w:type="spellStart"/>
      <w:r>
        <w:t>Zamestnanec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pracovným</w:t>
      </w:r>
      <w:proofErr w:type="spellEnd"/>
      <w:r>
        <w:t xml:space="preserve"> </w:t>
      </w:r>
      <w:proofErr w:type="spellStart"/>
      <w:r>
        <w:t>poriadkom</w:t>
      </w:r>
      <w:proofErr w:type="spellEnd"/>
      <w:r>
        <w:t xml:space="preserve"> </w:t>
      </w:r>
      <w:proofErr w:type="spellStart"/>
      <w:r>
        <w:t>nezneužije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postavenie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vlastný</w:t>
      </w:r>
      <w:proofErr w:type="spellEnd"/>
      <w:r>
        <w:t xml:space="preserve"> </w:t>
      </w:r>
      <w:proofErr w:type="spellStart"/>
      <w:r>
        <w:t>prospech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konať</w:t>
      </w:r>
      <w:proofErr w:type="spellEnd"/>
      <w:r>
        <w:t xml:space="preserve"> </w:t>
      </w:r>
      <w:proofErr w:type="spellStart"/>
      <w:r>
        <w:t>nezávisle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objektívne</w:t>
      </w:r>
      <w:proofErr w:type="spellEnd"/>
      <w:r>
        <w:t xml:space="preserve"> a </w:t>
      </w:r>
      <w:proofErr w:type="spellStart"/>
      <w:r>
        <w:t>nebude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žiadnej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zvýhodňovať</w:t>
      </w:r>
      <w:proofErr w:type="spellEnd"/>
      <w:r>
        <w:t xml:space="preserve"> </w:t>
      </w:r>
      <w:proofErr w:type="spellStart"/>
      <w:r>
        <w:t>žiadnu</w:t>
      </w:r>
      <w:proofErr w:type="spellEnd"/>
      <w:r>
        <w:t xml:space="preserve"> </w:t>
      </w:r>
      <w:proofErr w:type="spellStart"/>
      <w:r>
        <w:t>organizáciu</w:t>
      </w:r>
      <w:proofErr w:type="spellEnd"/>
      <w:r>
        <w:t xml:space="preserve"> ani </w:t>
      </w:r>
      <w:proofErr w:type="spellStart"/>
      <w:r>
        <w:t>osobu</w:t>
      </w:r>
      <w:proofErr w:type="spellEnd"/>
      <w:r>
        <w:t xml:space="preserve">. </w:t>
      </w:r>
    </w:p>
    <w:p w14:paraId="6ECC3026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v </w:t>
      </w:r>
      <w:proofErr w:type="spellStart"/>
      <w:r>
        <w:t>pracovnoprávnom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obdobnom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so </w:t>
      </w:r>
      <w:proofErr w:type="spellStart"/>
      <w:r>
        <w:t>zamestnávateľom</w:t>
      </w:r>
      <w:proofErr w:type="spellEnd"/>
      <w:r>
        <w:t xml:space="preserve">, </w:t>
      </w:r>
      <w:proofErr w:type="spellStart"/>
      <w:r>
        <w:t>dbá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jej</w:t>
      </w:r>
      <w:proofErr w:type="spellEnd"/>
      <w:r>
        <w:t xml:space="preserve"> </w:t>
      </w:r>
      <w:proofErr w:type="spellStart"/>
      <w:r>
        <w:t>správanie</w:t>
      </w:r>
      <w:proofErr w:type="spellEnd"/>
      <w:r>
        <w:t xml:space="preserve"> a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výkone</w:t>
      </w:r>
      <w:proofErr w:type="spellEnd"/>
      <w:r>
        <w:t xml:space="preserve">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neviedlo</w:t>
      </w:r>
      <w:proofErr w:type="spellEnd"/>
      <w:r>
        <w:t xml:space="preserve"> k </w:t>
      </w:r>
      <w:proofErr w:type="spellStart"/>
      <w:r>
        <w:t>porušovaniu</w:t>
      </w:r>
      <w:proofErr w:type="spellEnd"/>
      <w:r>
        <w:t xml:space="preserve">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ani </w:t>
      </w:r>
      <w:proofErr w:type="spellStart"/>
      <w:r>
        <w:t>nevzbudzovalo</w:t>
      </w:r>
      <w:proofErr w:type="spellEnd"/>
      <w:r>
        <w:t xml:space="preserve"> ten </w:t>
      </w:r>
      <w:proofErr w:type="spellStart"/>
      <w:r>
        <w:t>dojem</w:t>
      </w:r>
      <w:proofErr w:type="spellEnd"/>
      <w:r>
        <w:t xml:space="preserve">. </w:t>
      </w:r>
    </w:p>
    <w:p w14:paraId="2A6015DF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Zamestnanec</w:t>
      </w:r>
      <w:proofErr w:type="spellEnd"/>
      <w:r>
        <w:t xml:space="preserve">,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nepriamo</w:t>
      </w:r>
      <w:proofErr w:type="spellEnd"/>
      <w:r>
        <w:t xml:space="preserve">, </w:t>
      </w:r>
      <w:proofErr w:type="spellStart"/>
      <w:r>
        <w:t>nepoužije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nedovolí</w:t>
      </w:r>
      <w:proofErr w:type="spellEnd"/>
      <w:r>
        <w:t xml:space="preserve"> </w:t>
      </w:r>
      <w:proofErr w:type="spellStart"/>
      <w:r>
        <w:t>použiť</w:t>
      </w:r>
      <w:proofErr w:type="spellEnd"/>
      <w:r>
        <w:t xml:space="preserve"> </w:t>
      </w:r>
      <w:proofErr w:type="spellStart"/>
      <w:r>
        <w:t>vlastníctvo</w:t>
      </w:r>
      <w:proofErr w:type="spellEnd"/>
      <w:r>
        <w:t xml:space="preserve"> </w:t>
      </w:r>
      <w:proofErr w:type="spellStart"/>
      <w:r>
        <w:t>akéhokoľvek</w:t>
      </w:r>
      <w:proofErr w:type="spellEnd"/>
      <w:r>
        <w:t xml:space="preserve"> </w:t>
      </w:r>
      <w:proofErr w:type="spellStart"/>
      <w:r>
        <w:t>druhu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schválené</w:t>
      </w:r>
      <w:proofErr w:type="spellEnd"/>
      <w:r>
        <w:t xml:space="preserve"> </w:t>
      </w:r>
      <w:proofErr w:type="spellStart"/>
      <w:r>
        <w:t>účely</w:t>
      </w:r>
      <w:proofErr w:type="spellEnd"/>
      <w:r>
        <w:t xml:space="preserve">. </w:t>
      </w:r>
      <w:proofErr w:type="spellStart"/>
      <w:r>
        <w:t>Zamestnanec</w:t>
      </w:r>
      <w:proofErr w:type="spellEnd"/>
      <w:r>
        <w:t xml:space="preserve"> je </w:t>
      </w:r>
      <w:proofErr w:type="spellStart"/>
      <w:r>
        <w:t>zodpovedný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, </w:t>
      </w:r>
      <w:proofErr w:type="spellStart"/>
      <w:r>
        <w:t>rozhodnutia</w:t>
      </w:r>
      <w:proofErr w:type="spellEnd"/>
      <w:r>
        <w:t xml:space="preserve"> a </w:t>
      </w:r>
      <w:proofErr w:type="spellStart"/>
      <w:r>
        <w:t>výkony</w:t>
      </w:r>
      <w:proofErr w:type="spellEnd"/>
      <w:r>
        <w:t xml:space="preserve">. </w:t>
      </w:r>
    </w:p>
    <w:p w14:paraId="4333CD6D" w14:textId="77777777" w:rsidR="000806C6" w:rsidRDefault="00B360CC">
      <w:pPr>
        <w:numPr>
          <w:ilvl w:val="0"/>
          <w:numId w:val="1"/>
        </w:numPr>
        <w:ind w:right="62" w:hanging="360"/>
      </w:pPr>
      <w:proofErr w:type="spellStart"/>
      <w:r>
        <w:t>Zamestnanec</w:t>
      </w:r>
      <w:proofErr w:type="spellEnd"/>
      <w:r>
        <w:t xml:space="preserve"> </w:t>
      </w:r>
      <w:proofErr w:type="spellStart"/>
      <w:r>
        <w:t>riadi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súkromné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vyhol</w:t>
      </w:r>
      <w:proofErr w:type="spellEnd"/>
      <w:r>
        <w:t xml:space="preserve"> </w:t>
      </w:r>
      <w:proofErr w:type="spellStart"/>
      <w:r>
        <w:t>skutočnému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potencionálnemu</w:t>
      </w:r>
      <w:proofErr w:type="spellEnd"/>
      <w:r>
        <w:t xml:space="preserve"> </w:t>
      </w:r>
      <w:proofErr w:type="spellStart"/>
      <w:r>
        <w:t>konfliktu</w:t>
      </w:r>
      <w:proofErr w:type="spellEnd"/>
      <w:r>
        <w:t xml:space="preserve">. </w:t>
      </w:r>
    </w:p>
    <w:p w14:paraId="355C9807" w14:textId="77777777" w:rsidR="000806C6" w:rsidRDefault="00B360CC">
      <w:pPr>
        <w:spacing w:after="36" w:line="259" w:lineRule="auto"/>
        <w:ind w:left="720" w:right="0" w:firstLine="0"/>
        <w:jc w:val="left"/>
      </w:pPr>
      <w:r>
        <w:t xml:space="preserve"> </w:t>
      </w:r>
    </w:p>
    <w:p w14:paraId="3C411EAF" w14:textId="77777777" w:rsidR="000806C6" w:rsidRDefault="00B360CC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2942E6C2" w14:textId="77777777" w:rsidR="000806C6" w:rsidRDefault="00B360CC">
      <w:pPr>
        <w:spacing w:after="36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069B6963" w14:textId="77777777" w:rsidR="000806C6" w:rsidRDefault="00B360CC">
      <w:pPr>
        <w:spacing w:after="75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1326A454" w14:textId="77777777" w:rsidR="000806C6" w:rsidRDefault="00B360CC">
      <w:pPr>
        <w:spacing w:after="84" w:line="259" w:lineRule="auto"/>
        <w:ind w:left="500" w:right="557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II </w:t>
      </w:r>
    </w:p>
    <w:p w14:paraId="4C7AE82E" w14:textId="77777777" w:rsidR="000806C6" w:rsidRDefault="00B360CC">
      <w:pPr>
        <w:spacing w:after="36" w:line="259" w:lineRule="auto"/>
        <w:ind w:left="500" w:right="565" w:hanging="10"/>
        <w:jc w:val="center"/>
      </w:pPr>
      <w:proofErr w:type="spellStart"/>
      <w:r>
        <w:rPr>
          <w:b/>
        </w:rPr>
        <w:t>Základné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pojmy</w:t>
      </w:r>
      <w:proofErr w:type="spellEnd"/>
      <w:r>
        <w:rPr>
          <w:b/>
        </w:rPr>
        <w:t xml:space="preserve"> </w:t>
      </w:r>
    </w:p>
    <w:p w14:paraId="222A195C" w14:textId="77777777" w:rsidR="000806C6" w:rsidRDefault="00B360CC">
      <w:pPr>
        <w:spacing w:after="79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441BA06F" w14:textId="77777777" w:rsidR="000806C6" w:rsidRDefault="00B360CC">
      <w:pPr>
        <w:numPr>
          <w:ilvl w:val="0"/>
          <w:numId w:val="2"/>
        </w:numPr>
        <w:spacing w:after="72"/>
        <w:ind w:right="62" w:hanging="566"/>
      </w:pPr>
      <w:proofErr w:type="spellStart"/>
      <w:r>
        <w:rPr>
          <w:b/>
        </w:rPr>
        <w:t>Oznámenie</w:t>
      </w:r>
      <w:proofErr w:type="spellEnd"/>
      <w:r>
        <w:t xml:space="preserve"> – </w:t>
      </w:r>
      <w:proofErr w:type="spellStart"/>
      <w:r>
        <w:t>uvedenie</w:t>
      </w:r>
      <w:proofErr w:type="spellEnd"/>
      <w:r>
        <w:t xml:space="preserve"> </w:t>
      </w:r>
      <w:proofErr w:type="spellStart"/>
      <w:r>
        <w:t>skutočností</w:t>
      </w:r>
      <w:proofErr w:type="spellEnd"/>
      <w:r>
        <w:t xml:space="preserve">, o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dozvedela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pracovnoprávnym</w:t>
      </w:r>
      <w:proofErr w:type="spellEnd"/>
      <w:r>
        <w:t xml:space="preserve"> </w:t>
      </w:r>
      <w:proofErr w:type="spellStart"/>
      <w:r>
        <w:t>vzťahom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obdobným</w:t>
      </w:r>
      <w:proofErr w:type="spellEnd"/>
      <w:r>
        <w:t xml:space="preserve"> </w:t>
      </w:r>
      <w:proofErr w:type="spellStart"/>
      <w:r>
        <w:t>vzťahom</w:t>
      </w:r>
      <w:proofErr w:type="spellEnd"/>
      <w:r>
        <w:t xml:space="preserve">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72E69D22" w14:textId="77777777" w:rsidR="000806C6" w:rsidRDefault="00B360CC">
      <w:pPr>
        <w:numPr>
          <w:ilvl w:val="0"/>
          <w:numId w:val="2"/>
        </w:numPr>
        <w:ind w:right="62" w:hanging="566"/>
      </w:pPr>
      <w:proofErr w:type="spellStart"/>
      <w:r>
        <w:rPr>
          <w:b/>
        </w:rPr>
        <w:t>Kvalifikované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oznámenie</w:t>
      </w:r>
      <w:proofErr w:type="spellEnd"/>
      <w:r>
        <w:t xml:space="preserve"> –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prispieť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prispelo</w:t>
      </w:r>
      <w:proofErr w:type="spellEnd"/>
      <w:r>
        <w:t xml:space="preserve"> k </w:t>
      </w:r>
      <w:proofErr w:type="spellStart"/>
      <w:r>
        <w:t>objasneniu</w:t>
      </w:r>
      <w:proofErr w:type="spellEnd"/>
      <w:r>
        <w:t xml:space="preserve"> </w:t>
      </w:r>
      <w:proofErr w:type="spellStart"/>
      <w:r>
        <w:t>závažnej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 </w:t>
      </w:r>
      <w:proofErr w:type="spellStart"/>
      <w:r>
        <w:t>zisteniu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usvedčeniu</w:t>
      </w:r>
      <w:proofErr w:type="spellEnd"/>
      <w:r>
        <w:t xml:space="preserve"> </w:t>
      </w:r>
      <w:proofErr w:type="spellStart"/>
      <w:r>
        <w:t>páchateľa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kvalifikovaného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bezodkladné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a </w:t>
      </w:r>
      <w:proofErr w:type="spellStart"/>
      <w:r>
        <w:t>postavenie</w:t>
      </w:r>
      <w:proofErr w:type="spellEnd"/>
      <w:r>
        <w:t xml:space="preserve"> </w:t>
      </w:r>
      <w:proofErr w:type="spellStart"/>
      <w:r>
        <w:t>chráneného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. </w:t>
      </w:r>
    </w:p>
    <w:p w14:paraId="14272740" w14:textId="77777777" w:rsidR="000806C6" w:rsidRDefault="00B360CC">
      <w:pPr>
        <w:numPr>
          <w:ilvl w:val="0"/>
          <w:numId w:val="2"/>
        </w:numPr>
        <w:spacing w:after="72"/>
        <w:ind w:right="62" w:hanging="566"/>
      </w:pPr>
      <w:proofErr w:type="spellStart"/>
      <w:r>
        <w:rPr>
          <w:b/>
        </w:rPr>
        <w:t>Závažnou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protispoločenskou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činnosťou</w:t>
      </w:r>
      <w:proofErr w:type="spellEnd"/>
      <w:r>
        <w:t xml:space="preserve"> je </w:t>
      </w:r>
      <w:proofErr w:type="spellStart"/>
      <w:r>
        <w:t>niektoré</w:t>
      </w:r>
      <w:proofErr w:type="spellEnd"/>
      <w:r>
        <w:t xml:space="preserve"> z </w:t>
      </w:r>
      <w:proofErr w:type="spellStart"/>
      <w:r>
        <w:t>nasledujúcich</w:t>
      </w:r>
      <w:proofErr w:type="spellEnd"/>
      <w:r>
        <w:t xml:space="preserve"> </w:t>
      </w:r>
      <w:proofErr w:type="spellStart"/>
      <w:r>
        <w:t>protiprávnych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: </w:t>
      </w:r>
    </w:p>
    <w:p w14:paraId="3D198C81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trestné</w:t>
      </w:r>
      <w:proofErr w:type="spellEnd"/>
      <w:r>
        <w:t xml:space="preserve"> </w:t>
      </w:r>
      <w:proofErr w:type="spellStart"/>
      <w:r>
        <w:t>činy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168 (</w:t>
      </w:r>
      <w:proofErr w:type="spellStart"/>
      <w:r>
        <w:t>ohrozovanie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závadnými</w:t>
      </w:r>
      <w:proofErr w:type="spellEnd"/>
      <w:r>
        <w:t xml:space="preserve"> </w:t>
      </w:r>
      <w:proofErr w:type="spellStart"/>
      <w:r>
        <w:t>potravinami</w:t>
      </w:r>
      <w:proofErr w:type="spellEnd"/>
      <w:r>
        <w:t xml:space="preserve"> a </w:t>
      </w:r>
      <w:proofErr w:type="spellStart"/>
      <w:r>
        <w:t>inými</w:t>
      </w:r>
      <w:proofErr w:type="spellEnd"/>
      <w:r>
        <w:t xml:space="preserve"> </w:t>
      </w:r>
      <w:proofErr w:type="spellStart"/>
      <w:r>
        <w:t>predmetmi</w:t>
      </w:r>
      <w:proofErr w:type="spellEnd"/>
      <w:r>
        <w:t>), § 170 (</w:t>
      </w:r>
      <w:proofErr w:type="spellStart"/>
      <w:r>
        <w:t>ohrozovanie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nepovolenými</w:t>
      </w:r>
      <w:proofErr w:type="spellEnd"/>
      <w:r>
        <w:t xml:space="preserve"> </w:t>
      </w:r>
      <w:proofErr w:type="spellStart"/>
      <w:r>
        <w:t>liekmi</w:t>
      </w:r>
      <w:proofErr w:type="spellEnd"/>
      <w:r>
        <w:t xml:space="preserve">, </w:t>
      </w:r>
      <w:proofErr w:type="spellStart"/>
      <w:r>
        <w:t>liečivami</w:t>
      </w:r>
      <w:proofErr w:type="spellEnd"/>
      <w:r>
        <w:t xml:space="preserve"> a </w:t>
      </w:r>
      <w:proofErr w:type="spellStart"/>
      <w:r>
        <w:t>zdravotníckymi</w:t>
      </w:r>
      <w:proofErr w:type="spellEnd"/>
      <w:r>
        <w:t xml:space="preserve"> </w:t>
      </w:r>
      <w:proofErr w:type="spellStart"/>
      <w:r>
        <w:t>pomôckami</w:t>
      </w:r>
      <w:proofErr w:type="spellEnd"/>
      <w:r>
        <w:t>), § 170b (</w:t>
      </w:r>
      <w:proofErr w:type="spellStart"/>
      <w:r>
        <w:t>falšovanie</w:t>
      </w:r>
      <w:proofErr w:type="spellEnd"/>
      <w:r>
        <w:t xml:space="preserve"> </w:t>
      </w:r>
      <w:proofErr w:type="spellStart"/>
      <w:r>
        <w:t>liekov</w:t>
      </w:r>
      <w:proofErr w:type="spellEnd"/>
      <w:r>
        <w:t xml:space="preserve"> a </w:t>
      </w:r>
      <w:proofErr w:type="spellStart"/>
      <w:r>
        <w:t>zdravotníckej</w:t>
      </w:r>
      <w:proofErr w:type="spellEnd"/>
      <w:r>
        <w:t xml:space="preserve"> </w:t>
      </w:r>
      <w:proofErr w:type="spellStart"/>
      <w:r>
        <w:t>pomôcky</w:t>
      </w:r>
      <w:proofErr w:type="spellEnd"/>
      <w:r>
        <w:t>), § 177 (</w:t>
      </w:r>
      <w:proofErr w:type="spellStart"/>
      <w:r>
        <w:t>neposkytnutie</w:t>
      </w:r>
      <w:proofErr w:type="spellEnd"/>
      <w:r>
        <w:t xml:space="preserve"> </w:t>
      </w:r>
      <w:proofErr w:type="spellStart"/>
      <w:r>
        <w:t>pomoci</w:t>
      </w:r>
      <w:proofErr w:type="spellEnd"/>
      <w:r>
        <w:t>), § 212 (</w:t>
      </w:r>
      <w:proofErr w:type="spellStart"/>
      <w:r>
        <w:t>krádež</w:t>
      </w:r>
      <w:proofErr w:type="spellEnd"/>
      <w:r>
        <w:t>), § 213 (</w:t>
      </w:r>
      <w:proofErr w:type="spellStart"/>
      <w:r>
        <w:t>sprenevera</w:t>
      </w:r>
      <w:proofErr w:type="spellEnd"/>
      <w:r>
        <w:t>), § 217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cudzieho</w:t>
      </w:r>
      <w:proofErr w:type="spellEnd"/>
      <w:r>
        <w:t xml:space="preserve"> </w:t>
      </w:r>
      <w:proofErr w:type="spellStart"/>
      <w:r>
        <w:t>motorového</w:t>
      </w:r>
      <w:proofErr w:type="spellEnd"/>
      <w:r>
        <w:t xml:space="preserve"> </w:t>
      </w:r>
      <w:proofErr w:type="spellStart"/>
      <w:r>
        <w:t>vozidla</w:t>
      </w:r>
      <w:proofErr w:type="spellEnd"/>
      <w:r>
        <w:t>), § 221 (</w:t>
      </w:r>
      <w:proofErr w:type="spellStart"/>
      <w:r>
        <w:t>podvod</w:t>
      </w:r>
      <w:proofErr w:type="spellEnd"/>
      <w:r>
        <w:t>), § 226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obohatenie</w:t>
      </w:r>
      <w:proofErr w:type="spellEnd"/>
      <w:r>
        <w:t>), § 233a (</w:t>
      </w:r>
      <w:proofErr w:type="spellStart"/>
      <w:r>
        <w:t>legalizácia</w:t>
      </w:r>
      <w:proofErr w:type="spellEnd"/>
      <w:r>
        <w:t xml:space="preserve"> </w:t>
      </w:r>
      <w:proofErr w:type="spellStart"/>
      <w:r>
        <w:t>výnosu</w:t>
      </w:r>
      <w:proofErr w:type="spellEnd"/>
      <w:r>
        <w:t xml:space="preserve"> z </w:t>
      </w:r>
      <w:proofErr w:type="spellStart"/>
      <w:r>
        <w:t>trestnej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), § 237 </w:t>
      </w:r>
      <w:proofErr w:type="spellStart"/>
      <w:r>
        <w:t>až</w:t>
      </w:r>
      <w:proofErr w:type="spellEnd"/>
      <w:r>
        <w:t xml:space="preserve"> 240 (</w:t>
      </w:r>
      <w:proofErr w:type="spellStart"/>
      <w:r>
        <w:t>porušovanie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správe</w:t>
      </w:r>
      <w:proofErr w:type="spellEnd"/>
      <w:r>
        <w:t xml:space="preserve"> </w:t>
      </w:r>
      <w:proofErr w:type="spellStart"/>
      <w:r>
        <w:t>cudzieho</w:t>
      </w:r>
      <w:proofErr w:type="spellEnd"/>
      <w:r>
        <w:t xml:space="preserve"> </w:t>
      </w:r>
      <w:proofErr w:type="spellStart"/>
      <w:r>
        <w:t>majetku</w:t>
      </w:r>
      <w:proofErr w:type="spellEnd"/>
      <w:r>
        <w:t>), § 243 (</w:t>
      </w:r>
      <w:proofErr w:type="spellStart"/>
      <w:r>
        <w:t>marenie</w:t>
      </w:r>
      <w:proofErr w:type="spellEnd"/>
      <w:r>
        <w:t xml:space="preserve"> </w:t>
      </w:r>
      <w:proofErr w:type="spellStart"/>
      <w:r>
        <w:t>konkurzného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vyrovnacieho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>), § 243a (</w:t>
      </w:r>
      <w:proofErr w:type="spellStart"/>
      <w:r>
        <w:t>marenie</w:t>
      </w:r>
      <w:proofErr w:type="spellEnd"/>
      <w:r>
        <w:t xml:space="preserve"> </w:t>
      </w:r>
      <w:proofErr w:type="spellStart"/>
      <w:r>
        <w:t>exekučného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>), § 247 (</w:t>
      </w:r>
      <w:proofErr w:type="spellStart"/>
      <w:r>
        <w:t>neoprávnený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do </w:t>
      </w:r>
      <w:proofErr w:type="spellStart"/>
      <w:r>
        <w:t>počítačového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>), § 247d (</w:t>
      </w:r>
      <w:proofErr w:type="spellStart"/>
      <w:r>
        <w:t>výroba</w:t>
      </w:r>
      <w:proofErr w:type="spellEnd"/>
      <w:r>
        <w:t xml:space="preserve"> a </w:t>
      </w:r>
      <w:proofErr w:type="spellStart"/>
      <w:r>
        <w:t>držba</w:t>
      </w:r>
      <w:proofErr w:type="spellEnd"/>
      <w:r>
        <w:t xml:space="preserve"> </w:t>
      </w:r>
      <w:proofErr w:type="spellStart"/>
      <w:r>
        <w:t>prístupového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, </w:t>
      </w:r>
      <w:proofErr w:type="spellStart"/>
      <w:r>
        <w:t>hesla</w:t>
      </w:r>
      <w:proofErr w:type="spellEnd"/>
      <w:r>
        <w:t xml:space="preserve"> do </w:t>
      </w:r>
      <w:proofErr w:type="spellStart"/>
      <w:r>
        <w:t>počítačového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>), § 251a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zamestnávanie</w:t>
      </w:r>
      <w:proofErr w:type="spellEnd"/>
      <w:r>
        <w:t xml:space="preserve">), § 252 </w:t>
      </w:r>
      <w:proofErr w:type="spellStart"/>
      <w:r>
        <w:t>až</w:t>
      </w:r>
      <w:proofErr w:type="spellEnd"/>
      <w:r>
        <w:t xml:space="preserve"> 254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obchodovanie</w:t>
      </w:r>
      <w:proofErr w:type="spellEnd"/>
      <w:r>
        <w:t xml:space="preserve"> s </w:t>
      </w:r>
      <w:proofErr w:type="spellStart"/>
      <w:r>
        <w:t>devízovými</w:t>
      </w:r>
      <w:proofErr w:type="spellEnd"/>
      <w:r>
        <w:t xml:space="preserve"> </w:t>
      </w:r>
      <w:proofErr w:type="spellStart"/>
      <w:r>
        <w:t>hodnotami</w:t>
      </w:r>
      <w:proofErr w:type="spellEnd"/>
      <w:r>
        <w:t xml:space="preserve"> a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devízových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nepovolená</w:t>
      </w:r>
      <w:proofErr w:type="spellEnd"/>
      <w:r>
        <w:t xml:space="preserve"> </w:t>
      </w:r>
      <w:proofErr w:type="spellStart"/>
      <w:r>
        <w:t>výroba</w:t>
      </w:r>
      <w:proofErr w:type="spellEnd"/>
      <w:r>
        <w:t xml:space="preserve"> </w:t>
      </w:r>
      <w:proofErr w:type="spellStart"/>
      <w:r>
        <w:t>liehu</w:t>
      </w:r>
      <w:proofErr w:type="spellEnd"/>
      <w:r>
        <w:t xml:space="preserve">, </w:t>
      </w:r>
      <w:proofErr w:type="spellStart"/>
      <w:r>
        <w:t>tabaku</w:t>
      </w:r>
      <w:proofErr w:type="spellEnd"/>
      <w:r>
        <w:t xml:space="preserve"> a </w:t>
      </w:r>
      <w:proofErr w:type="spellStart"/>
      <w:r>
        <w:t>tabakových</w:t>
      </w:r>
      <w:proofErr w:type="spellEnd"/>
      <w:r>
        <w:t xml:space="preserve"> </w:t>
      </w:r>
      <w:proofErr w:type="spellStart"/>
      <w:r>
        <w:t>výrobkov</w:t>
      </w:r>
      <w:proofErr w:type="spellEnd"/>
      <w:r>
        <w:t xml:space="preserve">, </w:t>
      </w:r>
      <w:proofErr w:type="spellStart"/>
      <w:r>
        <w:t>porušovanie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o </w:t>
      </w:r>
      <w:proofErr w:type="spellStart"/>
      <w:r>
        <w:t>obehu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 v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cudzinou</w:t>
      </w:r>
      <w:proofErr w:type="spellEnd"/>
      <w:r>
        <w:t xml:space="preserve">), §261 </w:t>
      </w:r>
      <w:proofErr w:type="spellStart"/>
      <w:r>
        <w:t>až</w:t>
      </w:r>
      <w:proofErr w:type="spellEnd"/>
      <w:r>
        <w:t xml:space="preserve"> 263 (</w:t>
      </w:r>
      <w:proofErr w:type="spellStart"/>
      <w:r>
        <w:t>poškodzovanie</w:t>
      </w:r>
      <w:proofErr w:type="spellEnd"/>
      <w:r>
        <w:t xml:space="preserve"> </w:t>
      </w:r>
      <w:proofErr w:type="spellStart"/>
      <w:r>
        <w:t>finančných</w:t>
      </w:r>
      <w:proofErr w:type="spellEnd"/>
      <w:r>
        <w:t xml:space="preserve"> </w:t>
      </w:r>
      <w:proofErr w:type="spellStart"/>
      <w:r>
        <w:t>záujmov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), § 266 </w:t>
      </w:r>
      <w:proofErr w:type="spellStart"/>
      <w:r>
        <w:t>až</w:t>
      </w:r>
      <w:proofErr w:type="spellEnd"/>
      <w:r>
        <w:t xml:space="preserve"> 268 (</w:t>
      </w:r>
      <w:proofErr w:type="spellStart"/>
      <w:r>
        <w:t>machinácie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dražbe</w:t>
      </w:r>
      <w:proofErr w:type="spellEnd"/>
      <w:r>
        <w:t>), § 271 (</w:t>
      </w:r>
      <w:proofErr w:type="spellStart"/>
      <w:r>
        <w:t>uvádzanie</w:t>
      </w:r>
      <w:proofErr w:type="spellEnd"/>
      <w:r>
        <w:t xml:space="preserve"> </w:t>
      </w:r>
      <w:proofErr w:type="spellStart"/>
      <w:r>
        <w:t>falšovaných</w:t>
      </w:r>
      <w:proofErr w:type="spellEnd"/>
      <w:r>
        <w:t xml:space="preserve"> </w:t>
      </w:r>
      <w:proofErr w:type="spellStart"/>
      <w:r>
        <w:t>pozmenených</w:t>
      </w:r>
      <w:proofErr w:type="spellEnd"/>
      <w:r>
        <w:t xml:space="preserve"> a </w:t>
      </w:r>
      <w:proofErr w:type="spellStart"/>
      <w:r>
        <w:t>neoprávnene</w:t>
      </w:r>
      <w:proofErr w:type="spellEnd"/>
      <w:r>
        <w:t xml:space="preserve"> </w:t>
      </w:r>
      <w:proofErr w:type="spellStart"/>
      <w:r>
        <w:t>vyrobených</w:t>
      </w:r>
      <w:proofErr w:type="spellEnd"/>
      <w:r>
        <w:t xml:space="preserve"> </w:t>
      </w:r>
      <w:proofErr w:type="spellStart"/>
      <w:r>
        <w:t>peňazí</w:t>
      </w:r>
      <w:proofErr w:type="spellEnd"/>
      <w:r>
        <w:t xml:space="preserve"> a </w:t>
      </w:r>
      <w:proofErr w:type="spellStart"/>
      <w:r>
        <w:t>cenných</w:t>
      </w:r>
      <w:proofErr w:type="spellEnd"/>
      <w:r>
        <w:t xml:space="preserve"> </w:t>
      </w:r>
      <w:proofErr w:type="spellStart"/>
      <w:r>
        <w:t>papierov</w:t>
      </w:r>
      <w:proofErr w:type="spellEnd"/>
      <w:r>
        <w:t>), § 278a (</w:t>
      </w:r>
      <w:proofErr w:type="spellStart"/>
      <w:r>
        <w:t>marenie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</w:t>
      </w:r>
      <w:proofErr w:type="spellStart"/>
      <w:r>
        <w:t>daní</w:t>
      </w:r>
      <w:proofErr w:type="spellEnd"/>
      <w:r>
        <w:t>), § 283 (</w:t>
      </w:r>
      <w:proofErr w:type="spellStart"/>
      <w:r>
        <w:t>porušovanie</w:t>
      </w:r>
      <w:proofErr w:type="spellEnd"/>
      <w:r>
        <w:t xml:space="preserve"> </w:t>
      </w:r>
      <w:proofErr w:type="spellStart"/>
      <w:r>
        <w:t>autorského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>), § 299a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uskutočňovanie</w:t>
      </w:r>
      <w:proofErr w:type="spellEnd"/>
      <w:r>
        <w:t xml:space="preserve"> </w:t>
      </w:r>
      <w:proofErr w:type="spellStart"/>
      <w:r>
        <w:t>stavby</w:t>
      </w:r>
      <w:proofErr w:type="spellEnd"/>
      <w:r>
        <w:t>), § 302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nakladanie</w:t>
      </w:r>
      <w:proofErr w:type="spellEnd"/>
      <w:r>
        <w:t xml:space="preserve"> s </w:t>
      </w:r>
      <w:proofErr w:type="spellStart"/>
      <w:r>
        <w:t>odpadmi</w:t>
      </w:r>
      <w:proofErr w:type="spellEnd"/>
      <w:r>
        <w:t>), § 305 (</w:t>
      </w:r>
      <w:proofErr w:type="spellStart"/>
      <w:r>
        <w:t>porušovanie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rastlín</w:t>
      </w:r>
      <w:proofErr w:type="spellEnd"/>
      <w:r>
        <w:t xml:space="preserve"> a </w:t>
      </w:r>
      <w:proofErr w:type="spellStart"/>
      <w:r>
        <w:t>živočíchov</w:t>
      </w:r>
      <w:proofErr w:type="spellEnd"/>
      <w:r>
        <w:t xml:space="preserve">), § 326 </w:t>
      </w:r>
      <w:proofErr w:type="spellStart"/>
      <w:r>
        <w:t>až</w:t>
      </w:r>
      <w:proofErr w:type="spellEnd"/>
      <w:r>
        <w:t xml:space="preserve"> 327a (</w:t>
      </w:r>
      <w:proofErr w:type="spellStart"/>
      <w:r>
        <w:t>trestné</w:t>
      </w:r>
      <w:proofErr w:type="spellEnd"/>
      <w:r>
        <w:t xml:space="preserve"> </w:t>
      </w:r>
      <w:proofErr w:type="spellStart"/>
      <w:r>
        <w:t>činy</w:t>
      </w:r>
      <w:proofErr w:type="spellEnd"/>
      <w:r>
        <w:t xml:space="preserve"> </w:t>
      </w:r>
      <w:proofErr w:type="spellStart"/>
      <w:r>
        <w:t>verejných</w:t>
      </w:r>
      <w:proofErr w:type="spellEnd"/>
      <w:r>
        <w:t xml:space="preserve"> </w:t>
      </w:r>
      <w:proofErr w:type="spellStart"/>
      <w:r>
        <w:t>činiteľov</w:t>
      </w:r>
      <w:proofErr w:type="spellEnd"/>
      <w:r>
        <w:t xml:space="preserve">), § 328 </w:t>
      </w:r>
      <w:proofErr w:type="spellStart"/>
      <w:r>
        <w:t>až</w:t>
      </w:r>
      <w:proofErr w:type="spellEnd"/>
      <w:r>
        <w:t xml:space="preserve"> 336b (</w:t>
      </w:r>
      <w:proofErr w:type="spellStart"/>
      <w:r>
        <w:t>trestné</w:t>
      </w:r>
      <w:proofErr w:type="spellEnd"/>
      <w:r>
        <w:t xml:space="preserve"> </w:t>
      </w:r>
      <w:proofErr w:type="spellStart"/>
      <w:r>
        <w:t>činy</w:t>
      </w:r>
      <w:proofErr w:type="spellEnd"/>
      <w:r>
        <w:t xml:space="preserve"> </w:t>
      </w:r>
      <w:proofErr w:type="spellStart"/>
      <w:r>
        <w:t>korupcie</w:t>
      </w:r>
      <w:proofErr w:type="spellEnd"/>
      <w:r>
        <w:t>), § 336d (</w:t>
      </w:r>
      <w:proofErr w:type="spellStart"/>
      <w:r>
        <w:t>prijatie</w:t>
      </w:r>
      <w:proofErr w:type="spellEnd"/>
      <w:r>
        <w:t xml:space="preserve"> a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nenáležitej</w:t>
      </w:r>
      <w:proofErr w:type="spellEnd"/>
      <w:r>
        <w:t xml:space="preserve"> </w:t>
      </w:r>
      <w:proofErr w:type="spellStart"/>
      <w:r>
        <w:t>výhody</w:t>
      </w:r>
      <w:proofErr w:type="spellEnd"/>
      <w:r>
        <w:t>), § 348 (</w:t>
      </w:r>
      <w:proofErr w:type="spellStart"/>
      <w:r>
        <w:t>marenie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úradného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>), § 352a (</w:t>
      </w:r>
      <w:proofErr w:type="spellStart"/>
      <w:r>
        <w:t>falšovanie</w:t>
      </w:r>
      <w:proofErr w:type="spellEnd"/>
      <w:r>
        <w:t xml:space="preserve"> a </w:t>
      </w:r>
      <w:proofErr w:type="spellStart"/>
      <w:r>
        <w:t>vyhotovenie</w:t>
      </w:r>
      <w:proofErr w:type="spellEnd"/>
      <w:r>
        <w:t xml:space="preserve"> </w:t>
      </w:r>
      <w:proofErr w:type="spellStart"/>
      <w:r>
        <w:t>nepravdivej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dokumentácie</w:t>
      </w:r>
      <w:proofErr w:type="spellEnd"/>
      <w:r>
        <w:t xml:space="preserve">) </w:t>
      </w:r>
      <w:proofErr w:type="spellStart"/>
      <w:r>
        <w:t>alebo</w:t>
      </w:r>
      <w:proofErr w:type="spellEnd"/>
      <w:r>
        <w:t xml:space="preserve"> § 374 (</w:t>
      </w:r>
      <w:proofErr w:type="spellStart"/>
      <w:r>
        <w:t>neoprávnené</w:t>
      </w:r>
      <w:proofErr w:type="spellEnd"/>
      <w:r>
        <w:t xml:space="preserve"> </w:t>
      </w:r>
      <w:proofErr w:type="spellStart"/>
      <w:r>
        <w:t>nakladanie</w:t>
      </w:r>
      <w:proofErr w:type="spellEnd"/>
      <w:r>
        <w:t xml:space="preserve"> s </w:t>
      </w:r>
      <w:proofErr w:type="spellStart"/>
      <w:r>
        <w:t>osobnými</w:t>
      </w:r>
      <w:proofErr w:type="spellEnd"/>
      <w:r>
        <w:t xml:space="preserve"> </w:t>
      </w:r>
      <w:proofErr w:type="spellStart"/>
      <w:r>
        <w:t>údajmi</w:t>
      </w:r>
      <w:proofErr w:type="spellEnd"/>
      <w:r>
        <w:t xml:space="preserve">)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, </w:t>
      </w:r>
    </w:p>
    <w:p w14:paraId="18300AEE" w14:textId="77777777" w:rsidR="000806C6" w:rsidRDefault="00B360CC">
      <w:pPr>
        <w:spacing w:after="71" w:line="259" w:lineRule="auto"/>
        <w:ind w:left="0" w:right="0" w:firstLine="0"/>
        <w:jc w:val="left"/>
      </w:pPr>
      <w:r>
        <w:t xml:space="preserve"> </w:t>
      </w:r>
    </w:p>
    <w:p w14:paraId="06200CAE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trestný</w:t>
      </w:r>
      <w:proofErr w:type="spellEnd"/>
      <w:r>
        <w:t xml:space="preserve"> </w:t>
      </w:r>
      <w:proofErr w:type="spellStart"/>
      <w:r>
        <w:t>čin</w:t>
      </w:r>
      <w:proofErr w:type="spellEnd"/>
      <w:r>
        <w:t xml:space="preserve">, za </w:t>
      </w:r>
      <w:proofErr w:type="spellStart"/>
      <w:r>
        <w:t>ktorý</w:t>
      </w:r>
      <w:proofErr w:type="spellEnd"/>
      <w:r>
        <w:t xml:space="preserve"> TZ </w:t>
      </w:r>
      <w:proofErr w:type="spellStart"/>
      <w:r>
        <w:t>ustanovuje</w:t>
      </w:r>
      <w:proofErr w:type="spellEnd"/>
      <w:r>
        <w:t xml:space="preserve"> </w:t>
      </w:r>
      <w:proofErr w:type="spellStart"/>
      <w:r>
        <w:t>trest</w:t>
      </w:r>
      <w:proofErr w:type="spellEnd"/>
      <w:r>
        <w:t xml:space="preserve"> </w:t>
      </w:r>
      <w:proofErr w:type="spellStart"/>
      <w:r>
        <w:t>odňatia</w:t>
      </w:r>
      <w:proofErr w:type="spellEnd"/>
      <w:r>
        <w:t xml:space="preserve"> </w:t>
      </w:r>
      <w:proofErr w:type="spellStart"/>
      <w:r>
        <w:t>slobody</w:t>
      </w:r>
      <w:proofErr w:type="spellEnd"/>
      <w:r>
        <w:t xml:space="preserve"> s </w:t>
      </w:r>
      <w:proofErr w:type="spellStart"/>
      <w:r>
        <w:t>hornou</w:t>
      </w:r>
      <w:proofErr w:type="spellEnd"/>
      <w:r>
        <w:t xml:space="preserve"> </w:t>
      </w:r>
      <w:proofErr w:type="spellStart"/>
      <w:r>
        <w:t>hranicou</w:t>
      </w:r>
      <w:proofErr w:type="spellEnd"/>
      <w:r>
        <w:t xml:space="preserve"> </w:t>
      </w:r>
      <w:proofErr w:type="spellStart"/>
      <w:r>
        <w:t>trestnej</w:t>
      </w:r>
      <w:proofErr w:type="spellEnd"/>
      <w:r>
        <w:t xml:space="preserve"> </w:t>
      </w:r>
      <w:proofErr w:type="spellStart"/>
      <w:r>
        <w:t>sadzby</w:t>
      </w:r>
      <w:proofErr w:type="spellEnd"/>
      <w:r>
        <w:t xml:space="preserve"> </w:t>
      </w:r>
      <w:proofErr w:type="spellStart"/>
      <w:r>
        <w:t>prevyšujúcou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, </w:t>
      </w:r>
    </w:p>
    <w:p w14:paraId="169315E0" w14:textId="77777777" w:rsidR="000806C6" w:rsidRDefault="00B360CC">
      <w:pPr>
        <w:spacing w:after="44" w:line="259" w:lineRule="auto"/>
        <w:ind w:left="720" w:right="0" w:firstLine="0"/>
        <w:jc w:val="left"/>
      </w:pPr>
      <w:r>
        <w:t xml:space="preserve"> </w:t>
      </w:r>
    </w:p>
    <w:p w14:paraId="23BB01BA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správny</w:t>
      </w:r>
      <w:proofErr w:type="spellEnd"/>
      <w:r>
        <w:t xml:space="preserve"> </w:t>
      </w:r>
      <w:proofErr w:type="spellStart"/>
      <w:r>
        <w:t>delikt</w:t>
      </w:r>
      <w:proofErr w:type="spellEnd"/>
      <w:r>
        <w:t xml:space="preserve">,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uložiť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s </w:t>
      </w:r>
      <w:proofErr w:type="spellStart"/>
      <w:r>
        <w:t>hornou</w:t>
      </w:r>
      <w:proofErr w:type="spellEnd"/>
      <w:r>
        <w:t xml:space="preserve"> </w:t>
      </w:r>
      <w:proofErr w:type="spellStart"/>
      <w:r>
        <w:t>hranicou</w:t>
      </w:r>
      <w:proofErr w:type="spellEnd"/>
      <w:r>
        <w:t xml:space="preserve"> </w:t>
      </w:r>
      <w:proofErr w:type="spellStart"/>
      <w:r>
        <w:t>určenou</w:t>
      </w:r>
      <w:proofErr w:type="spellEnd"/>
      <w:r>
        <w:t xml:space="preserve"> </w:t>
      </w:r>
      <w:proofErr w:type="spellStart"/>
      <w:r>
        <w:t>výpočtom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</w:p>
    <w:p w14:paraId="583DFDC2" w14:textId="77777777" w:rsidR="000806C6" w:rsidRDefault="00B360CC">
      <w:pPr>
        <w:spacing w:after="41" w:line="259" w:lineRule="auto"/>
        <w:ind w:left="720" w:right="0" w:firstLine="0"/>
        <w:jc w:val="left"/>
      </w:pPr>
      <w:r>
        <w:t xml:space="preserve"> </w:t>
      </w:r>
    </w:p>
    <w:p w14:paraId="5D3CD65D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správny</w:t>
      </w:r>
      <w:proofErr w:type="spellEnd"/>
      <w:r>
        <w:t xml:space="preserve"> </w:t>
      </w:r>
      <w:proofErr w:type="spellStart"/>
      <w:r>
        <w:t>delikt</w:t>
      </w:r>
      <w:proofErr w:type="spellEnd"/>
      <w:r>
        <w:t xml:space="preserve">,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uložiť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s </w:t>
      </w:r>
      <w:proofErr w:type="spellStart"/>
      <w:r>
        <w:t>hornou</w:t>
      </w:r>
      <w:proofErr w:type="spellEnd"/>
      <w:r>
        <w:t xml:space="preserve"> </w:t>
      </w:r>
      <w:proofErr w:type="spellStart"/>
      <w:r>
        <w:t>hranicou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30 000 </w:t>
      </w:r>
      <w:proofErr w:type="spellStart"/>
      <w:r>
        <w:t>eur.</w:t>
      </w:r>
      <w:proofErr w:type="spellEnd"/>
      <w:r>
        <w:t xml:space="preserve"> </w:t>
      </w:r>
    </w:p>
    <w:p w14:paraId="01F8944B" w14:textId="77777777" w:rsidR="000806C6" w:rsidRDefault="00B360CC">
      <w:pPr>
        <w:spacing w:after="208" w:line="259" w:lineRule="auto"/>
        <w:ind w:left="720" w:right="0" w:firstLine="0"/>
        <w:jc w:val="left"/>
      </w:pPr>
      <w:r>
        <w:t xml:space="preserve"> </w:t>
      </w:r>
    </w:p>
    <w:p w14:paraId="385DA0F1" w14:textId="77777777" w:rsidR="000806C6" w:rsidRDefault="00B360CC">
      <w:pPr>
        <w:numPr>
          <w:ilvl w:val="0"/>
          <w:numId w:val="2"/>
        </w:numPr>
        <w:spacing w:after="48"/>
        <w:ind w:right="62" w:hanging="566"/>
      </w:pPr>
      <w:proofErr w:type="spellStart"/>
      <w:r>
        <w:rPr>
          <w:b/>
        </w:rPr>
        <w:t>Zamestnávateľom</w:t>
      </w:r>
      <w:proofErr w:type="spellEnd"/>
      <w:r>
        <w:rPr>
          <w:b/>
        </w:rPr>
        <w:t xml:space="preserve"> </w:t>
      </w:r>
      <w:r>
        <w:t xml:space="preserve">je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zamestnáva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fyzickú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v </w:t>
      </w:r>
      <w:proofErr w:type="spellStart"/>
      <w:r>
        <w:t>pracovnoprávnom</w:t>
      </w:r>
      <w:proofErr w:type="spellEnd"/>
      <w:r>
        <w:t xml:space="preserve"> </w:t>
      </w:r>
      <w:proofErr w:type="spellStart"/>
      <w:r>
        <w:t>vzťahu</w:t>
      </w:r>
      <w:proofErr w:type="spellEnd"/>
      <w:r>
        <w:t>.</w:t>
      </w:r>
      <w:r>
        <w:rPr>
          <w:b/>
        </w:rPr>
        <w:t xml:space="preserve"> </w:t>
      </w:r>
    </w:p>
    <w:p w14:paraId="7AF41105" w14:textId="77777777" w:rsidR="000806C6" w:rsidRDefault="00B360CC">
      <w:pPr>
        <w:numPr>
          <w:ilvl w:val="0"/>
          <w:numId w:val="2"/>
        </w:numPr>
        <w:spacing w:after="82" w:line="259" w:lineRule="auto"/>
        <w:ind w:right="62" w:hanging="566"/>
      </w:pPr>
      <w:proofErr w:type="spellStart"/>
      <w:r>
        <w:rPr>
          <w:b/>
        </w:rPr>
        <w:t>Orgánom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verejnej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moci</w:t>
      </w:r>
      <w:proofErr w:type="spellEnd"/>
      <w:r>
        <w:rPr>
          <w:b/>
        </w:rPr>
        <w:t xml:space="preserve"> </w:t>
      </w:r>
      <w:r>
        <w:t xml:space="preserve">je: </w:t>
      </w:r>
    </w:p>
    <w:p w14:paraId="003DEB00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štátny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, </w:t>
      </w:r>
      <w:proofErr w:type="spellStart"/>
      <w:r>
        <w:t>obec</w:t>
      </w:r>
      <w:proofErr w:type="spellEnd"/>
      <w:r>
        <w:t xml:space="preserve">,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územný</w:t>
      </w:r>
      <w:proofErr w:type="spellEnd"/>
      <w:r>
        <w:t xml:space="preserve"> </w:t>
      </w:r>
      <w:proofErr w:type="spellStart"/>
      <w:r>
        <w:t>celok</w:t>
      </w:r>
      <w:proofErr w:type="spellEnd"/>
      <w:r>
        <w:t xml:space="preserve">, </w:t>
      </w:r>
    </w:p>
    <w:p w14:paraId="626D0DFA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zriadená</w:t>
      </w:r>
      <w:proofErr w:type="spellEnd"/>
      <w:r>
        <w:t xml:space="preserve"> </w:t>
      </w:r>
      <w:proofErr w:type="spellStart"/>
      <w:r>
        <w:t>zákonom</w:t>
      </w:r>
      <w:proofErr w:type="spellEnd"/>
      <w:r>
        <w:t xml:space="preserve"> a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zriadená</w:t>
      </w:r>
      <w:proofErr w:type="spellEnd"/>
      <w:r>
        <w:t xml:space="preserve"> </w:t>
      </w:r>
      <w:proofErr w:type="spellStart"/>
      <w:r>
        <w:t>štátnym</w:t>
      </w:r>
      <w:proofErr w:type="spellEnd"/>
      <w:r>
        <w:t xml:space="preserve"> </w:t>
      </w:r>
      <w:proofErr w:type="spellStart"/>
      <w:proofErr w:type="gramStart"/>
      <w:r>
        <w:t>orgánom</w:t>
      </w:r>
      <w:proofErr w:type="spellEnd"/>
      <w:r>
        <w:t xml:space="preserve">,   </w:t>
      </w:r>
      <w:proofErr w:type="spellStart"/>
      <w:proofErr w:type="gramEnd"/>
      <w:r>
        <w:t>obcou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vyšším</w:t>
      </w:r>
      <w:proofErr w:type="spellEnd"/>
      <w:r>
        <w:t xml:space="preserve"> </w:t>
      </w:r>
      <w:proofErr w:type="spellStart"/>
      <w:r>
        <w:t>územným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rozpočtových</w:t>
      </w:r>
      <w:proofErr w:type="spellEnd"/>
      <w:r>
        <w:t xml:space="preserve"> </w:t>
      </w:r>
      <w:proofErr w:type="spellStart"/>
      <w:r>
        <w:t>pravidlách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, </w:t>
      </w:r>
    </w:p>
    <w:p w14:paraId="0CBE2BC2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založená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v </w:t>
      </w:r>
      <w:proofErr w:type="spellStart"/>
      <w:r>
        <w:t>prvom</w:t>
      </w:r>
      <w:proofErr w:type="spellEnd"/>
      <w:r>
        <w:t xml:space="preserve"> bode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druhom</w:t>
      </w:r>
      <w:proofErr w:type="spellEnd"/>
      <w:r>
        <w:t xml:space="preserve"> bode, </w:t>
      </w:r>
    </w:p>
    <w:p w14:paraId="76A15D9B" w14:textId="77777777" w:rsidR="000806C6" w:rsidRDefault="00B360CC">
      <w:pPr>
        <w:numPr>
          <w:ilvl w:val="1"/>
          <w:numId w:val="2"/>
        </w:numPr>
        <w:ind w:left="1149" w:right="62" w:hanging="785"/>
      </w:pP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a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</w:t>
      </w:r>
      <w:proofErr w:type="spellStart"/>
      <w:r>
        <w:t>zveruje</w:t>
      </w:r>
      <w:proofErr w:type="spellEnd"/>
      <w:r>
        <w:t xml:space="preserve"> </w:t>
      </w:r>
      <w:proofErr w:type="spellStart"/>
      <w:r>
        <w:t>právomoc</w:t>
      </w:r>
      <w:proofErr w:type="spellEnd"/>
      <w:r>
        <w:t xml:space="preserve"> </w:t>
      </w:r>
      <w:proofErr w:type="spellStart"/>
      <w:r>
        <w:t>rozhodovať</w:t>
      </w:r>
      <w:proofErr w:type="spellEnd"/>
      <w:r>
        <w:t xml:space="preserve"> o </w:t>
      </w:r>
      <w:proofErr w:type="spellStart"/>
      <w:r>
        <w:t>právach</w:t>
      </w:r>
      <w:proofErr w:type="spellEnd"/>
      <w:r>
        <w:t xml:space="preserve"> a </w:t>
      </w:r>
      <w:proofErr w:type="spellStart"/>
      <w:r>
        <w:t>povinnostiach</w:t>
      </w:r>
      <w:proofErr w:type="spellEnd"/>
      <w:r>
        <w:t xml:space="preserve">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právnických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verejnej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. </w:t>
      </w:r>
    </w:p>
    <w:p w14:paraId="279102FD" w14:textId="30617E70" w:rsidR="000806C6" w:rsidRDefault="00B360CC">
      <w:pPr>
        <w:numPr>
          <w:ilvl w:val="0"/>
          <w:numId w:val="2"/>
        </w:numPr>
        <w:spacing w:after="76"/>
        <w:ind w:right="62" w:hanging="566"/>
      </w:pPr>
      <w:proofErr w:type="spellStart"/>
      <w:r>
        <w:rPr>
          <w:b/>
        </w:rPr>
        <w:t>Zodpovedná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osoba</w:t>
      </w:r>
      <w:proofErr w:type="spellEnd"/>
      <w:r>
        <w:t xml:space="preserve"> –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plní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vyplývajúce</w:t>
      </w:r>
      <w:proofErr w:type="spellEnd"/>
      <w:r>
        <w:t xml:space="preserve"> </w:t>
      </w:r>
      <w:proofErr w:type="spellStart"/>
      <w:r>
        <w:t>zamestnávateľovi</w:t>
      </w:r>
      <w:proofErr w:type="spellEnd"/>
      <w:r>
        <w:t xml:space="preserve"> z § 10 a § 11 </w:t>
      </w:r>
      <w:proofErr w:type="spellStart"/>
      <w:r>
        <w:t>zákona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za </w:t>
      </w:r>
      <w:proofErr w:type="spellStart"/>
      <w:r>
        <w:t>riadny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t>postihovaná</w:t>
      </w:r>
      <w:proofErr w:type="spellEnd"/>
      <w:r>
        <w:t xml:space="preserve">. </w:t>
      </w:r>
      <w:proofErr w:type="spellStart"/>
      <w:r>
        <w:t>Zodpovednou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je </w:t>
      </w:r>
      <w:r w:rsidR="00AA0ECC">
        <w:t xml:space="preserve">PhDr. Drahomíra Rábarová- </w:t>
      </w:r>
      <w:proofErr w:type="spellStart"/>
      <w:r w:rsidR="00AA0ECC">
        <w:t>zástupkyňa</w:t>
      </w:r>
      <w:proofErr w:type="spellEnd"/>
      <w:r w:rsidR="00AA0ECC">
        <w:t xml:space="preserve"> </w:t>
      </w:r>
      <w:proofErr w:type="spellStart"/>
      <w:r w:rsidR="00AA0ECC">
        <w:t>školy</w:t>
      </w:r>
      <w:proofErr w:type="spellEnd"/>
      <w:r w:rsidR="00AA0ECC">
        <w:t>.</w:t>
      </w:r>
    </w:p>
    <w:p w14:paraId="517A8C1F" w14:textId="77777777" w:rsidR="00AA0ECC" w:rsidRDefault="00AA0ECC">
      <w:pPr>
        <w:numPr>
          <w:ilvl w:val="0"/>
          <w:numId w:val="2"/>
        </w:numPr>
        <w:spacing w:after="76"/>
        <w:ind w:right="62" w:hanging="566"/>
      </w:pPr>
    </w:p>
    <w:p w14:paraId="012C6B2C" w14:textId="77777777" w:rsidR="000806C6" w:rsidRDefault="00B360CC">
      <w:pPr>
        <w:numPr>
          <w:ilvl w:val="0"/>
          <w:numId w:val="2"/>
        </w:numPr>
        <w:spacing w:after="74"/>
        <w:ind w:right="62" w:hanging="566"/>
      </w:pPr>
      <w:proofErr w:type="spellStart"/>
      <w:r>
        <w:rPr>
          <w:b/>
        </w:rPr>
        <w:t>Oznamovateľ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v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viere</w:t>
      </w:r>
      <w:proofErr w:type="spellEnd"/>
      <w:r>
        <w:t xml:space="preserve"> </w:t>
      </w:r>
      <w:proofErr w:type="spellStart"/>
      <w:r>
        <w:t>urobí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príslušnému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zamestnávateľovi</w:t>
      </w:r>
      <w:proofErr w:type="spellEnd"/>
      <w:r>
        <w:t xml:space="preserve">; za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v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viere</w:t>
      </w:r>
      <w:proofErr w:type="spellEnd"/>
      <w:r>
        <w:t xml:space="preserve"> </w:t>
      </w:r>
    </w:p>
    <w:p w14:paraId="2018207F" w14:textId="77777777" w:rsidR="000806C6" w:rsidRDefault="00B360CC">
      <w:pPr>
        <w:numPr>
          <w:ilvl w:val="2"/>
          <w:numId w:val="3"/>
        </w:numPr>
        <w:ind w:right="62" w:hanging="720"/>
      </w:pPr>
      <w:proofErr w:type="spellStart"/>
      <w:r>
        <w:t>urobí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pracovnoprávny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skončil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dozvedela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, </w:t>
      </w:r>
    </w:p>
    <w:p w14:paraId="58A373BD" w14:textId="77777777" w:rsidR="000806C6" w:rsidRDefault="00B360CC">
      <w:pPr>
        <w:numPr>
          <w:ilvl w:val="2"/>
          <w:numId w:val="3"/>
        </w:numPr>
        <w:ind w:right="62" w:hanging="720"/>
      </w:pPr>
      <w:proofErr w:type="spellStart"/>
      <w:r>
        <w:t>urobí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pracovnoprávny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nevznikol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dozvedela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výberového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predzmluvných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, </w:t>
      </w:r>
    </w:p>
    <w:p w14:paraId="119C0992" w14:textId="77777777" w:rsidR="000806C6" w:rsidRDefault="00B360CC">
      <w:pPr>
        <w:numPr>
          <w:ilvl w:val="2"/>
          <w:numId w:val="3"/>
        </w:numPr>
        <w:ind w:right="62" w:hanging="720"/>
      </w:pPr>
      <w:proofErr w:type="spellStart"/>
      <w:r>
        <w:t>urobila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anonymne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totožnosť</w:t>
      </w:r>
      <w:proofErr w:type="spellEnd"/>
      <w:r>
        <w:t xml:space="preserve"> bola </w:t>
      </w:r>
      <w:proofErr w:type="spellStart"/>
      <w:r>
        <w:t>odhalená</w:t>
      </w:r>
      <w:proofErr w:type="spellEnd"/>
      <w:r>
        <w:t xml:space="preserve">, </w:t>
      </w:r>
    </w:p>
    <w:p w14:paraId="2A27D10D" w14:textId="77777777" w:rsidR="000806C6" w:rsidRDefault="00B360CC">
      <w:pPr>
        <w:numPr>
          <w:ilvl w:val="2"/>
          <w:numId w:val="3"/>
        </w:numPr>
        <w:ind w:right="62" w:hanging="720"/>
      </w:pPr>
      <w:proofErr w:type="spellStart"/>
      <w:r>
        <w:t>zverejnila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dozvedela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výberového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predzmluvných</w:t>
      </w:r>
      <w:proofErr w:type="spellEnd"/>
      <w:r>
        <w:t xml:space="preserve"> </w:t>
      </w:r>
      <w:proofErr w:type="spellStart"/>
      <w:r>
        <w:t>vzťahov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pracovnoprávny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</w:t>
      </w:r>
      <w:proofErr w:type="spellEnd"/>
      <w:r>
        <w:t xml:space="preserve"> </w:t>
      </w:r>
      <w:proofErr w:type="spellStart"/>
      <w:r>
        <w:t>obdobný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nevznikol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obdobného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 </w:t>
      </w:r>
    </w:p>
    <w:p w14:paraId="548B9D3D" w14:textId="77777777" w:rsidR="000806C6" w:rsidRDefault="00B360CC">
      <w:pPr>
        <w:numPr>
          <w:ilvl w:val="3"/>
          <w:numId w:val="4"/>
        </w:numPr>
        <w:ind w:right="62" w:hanging="360"/>
      </w:pPr>
      <w:proofErr w:type="spellStart"/>
      <w:r>
        <w:t>urobila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vnútorného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preverovania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a </w:t>
      </w:r>
      <w:proofErr w:type="spellStart"/>
      <w:r>
        <w:t>nebola</w:t>
      </w:r>
      <w:proofErr w:type="spellEnd"/>
      <w:r>
        <w:t xml:space="preserve"> </w:t>
      </w:r>
      <w:proofErr w:type="spellStart"/>
      <w:r>
        <w:t>oboznámená</w:t>
      </w:r>
      <w:proofErr w:type="spellEnd"/>
      <w:r>
        <w:t xml:space="preserve"> 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neboli</w:t>
      </w:r>
      <w:proofErr w:type="spellEnd"/>
      <w:r>
        <w:t xml:space="preserve"> </w:t>
      </w:r>
      <w:proofErr w:type="spellStart"/>
      <w:r>
        <w:t>prijaté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a </w:t>
      </w:r>
      <w:proofErr w:type="spellStart"/>
      <w:r>
        <w:t>následne</w:t>
      </w:r>
      <w:proofErr w:type="spellEnd"/>
      <w:r>
        <w:t xml:space="preserve"> </w:t>
      </w:r>
      <w:proofErr w:type="spellStart"/>
      <w:r>
        <w:t>urobila</w:t>
      </w:r>
      <w:proofErr w:type="spellEnd"/>
      <w:r>
        <w:t xml:space="preserve"> </w:t>
      </w:r>
      <w:proofErr w:type="spellStart"/>
      <w:r>
        <w:t>takéto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príslušnému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a </w:t>
      </w:r>
      <w:proofErr w:type="spellStart"/>
      <w:r>
        <w:t>nebola</w:t>
      </w:r>
      <w:proofErr w:type="spellEnd"/>
      <w:r>
        <w:t xml:space="preserve"> v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oboznámená</w:t>
      </w:r>
      <w:proofErr w:type="spellEnd"/>
      <w:r>
        <w:t xml:space="preserve"> so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preverovania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, </w:t>
      </w:r>
    </w:p>
    <w:p w14:paraId="0B1C0BE0" w14:textId="77777777" w:rsidR="000806C6" w:rsidRDefault="00B360CC">
      <w:pPr>
        <w:numPr>
          <w:ilvl w:val="3"/>
          <w:numId w:val="4"/>
        </w:numPr>
        <w:ind w:right="62" w:hanging="360"/>
      </w:pPr>
      <w:proofErr w:type="spellStart"/>
      <w:r>
        <w:t>urobila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príslušnému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a </w:t>
      </w:r>
      <w:proofErr w:type="spellStart"/>
      <w:r>
        <w:t>nebola</w:t>
      </w:r>
      <w:proofErr w:type="spellEnd"/>
      <w:r>
        <w:t xml:space="preserve"> v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oboznámená</w:t>
      </w:r>
      <w:proofErr w:type="spellEnd"/>
      <w:r>
        <w:t xml:space="preserve"> so </w:t>
      </w:r>
      <w:proofErr w:type="spellStart"/>
      <w:r>
        <w:t>stavom</w:t>
      </w:r>
      <w:proofErr w:type="spellEnd"/>
      <w:r>
        <w:t xml:space="preserve"> </w:t>
      </w:r>
      <w:proofErr w:type="spellStart"/>
      <w:r>
        <w:t>preverovania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, </w:t>
      </w:r>
    </w:p>
    <w:p w14:paraId="4E003444" w14:textId="77777777" w:rsidR="000806C6" w:rsidRDefault="00B360CC">
      <w:pPr>
        <w:numPr>
          <w:ilvl w:val="3"/>
          <w:numId w:val="4"/>
        </w:numPr>
        <w:ind w:right="62" w:hanging="360"/>
      </w:pPr>
      <w:r>
        <w:t xml:space="preserve">je </w:t>
      </w:r>
      <w:proofErr w:type="spellStart"/>
      <w:r>
        <w:t>dôvodná</w:t>
      </w:r>
      <w:proofErr w:type="spellEnd"/>
      <w:r>
        <w:t xml:space="preserve"> </w:t>
      </w:r>
      <w:proofErr w:type="spellStart"/>
      <w:r>
        <w:t>obava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protispoločenská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predstavovať</w:t>
      </w:r>
      <w:proofErr w:type="spellEnd"/>
      <w:r>
        <w:t xml:space="preserve"> </w:t>
      </w:r>
      <w:proofErr w:type="spellStart"/>
      <w:r>
        <w:t>bezprostredné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zjavné</w:t>
      </w:r>
      <w:proofErr w:type="spellEnd"/>
      <w:r>
        <w:t xml:space="preserve"> </w:t>
      </w:r>
      <w:proofErr w:type="spellStart"/>
      <w:r>
        <w:t>ohrozenie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záujmu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</w:p>
    <w:p w14:paraId="78E1EEC4" w14:textId="77777777" w:rsidR="000806C6" w:rsidRDefault="00B360CC">
      <w:pPr>
        <w:numPr>
          <w:ilvl w:val="3"/>
          <w:numId w:val="4"/>
        </w:numPr>
        <w:spacing w:after="77"/>
        <w:ind w:right="62" w:hanging="360"/>
      </w:pPr>
      <w:r>
        <w:t xml:space="preserve">je </w:t>
      </w:r>
      <w:proofErr w:type="spellStart"/>
      <w:r>
        <w:t>dôvodná</w:t>
      </w:r>
      <w:proofErr w:type="spellEnd"/>
      <w:r>
        <w:t xml:space="preserve"> </w:t>
      </w:r>
      <w:proofErr w:type="spellStart"/>
      <w:r>
        <w:t>obava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urobenia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príslušnému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by </w:t>
      </w:r>
      <w:proofErr w:type="spellStart"/>
      <w:r>
        <w:t>jej</w:t>
      </w:r>
      <w:proofErr w:type="spellEnd"/>
      <w:r>
        <w:t xml:space="preserve"> </w:t>
      </w:r>
      <w:proofErr w:type="spellStart"/>
      <w:r>
        <w:t>hrozil</w:t>
      </w:r>
      <w:proofErr w:type="spellEnd"/>
      <w:r>
        <w:t xml:space="preserve"> </w:t>
      </w:r>
      <w:proofErr w:type="spellStart"/>
      <w:r>
        <w:t>postih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prípadu</w:t>
      </w:r>
      <w:proofErr w:type="spellEnd"/>
      <w:r>
        <w:t xml:space="preserve"> </w:t>
      </w:r>
      <w:proofErr w:type="spellStart"/>
      <w:r>
        <w:t>hrozí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orgány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nezabezpečia</w:t>
      </w:r>
      <w:proofErr w:type="spellEnd"/>
      <w:r>
        <w:t xml:space="preserve"> </w:t>
      </w:r>
      <w:proofErr w:type="spellStart"/>
      <w:r>
        <w:t>nestranné</w:t>
      </w:r>
      <w:proofErr w:type="spellEnd"/>
      <w:r>
        <w:t xml:space="preserve"> a </w:t>
      </w:r>
      <w:proofErr w:type="spellStart"/>
      <w:r>
        <w:t>nezávislé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</w:t>
      </w:r>
      <w:proofErr w:type="spellStart"/>
      <w:r>
        <w:t>skutočností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. </w:t>
      </w:r>
    </w:p>
    <w:p w14:paraId="0E91BBC9" w14:textId="77777777" w:rsidR="000806C6" w:rsidRDefault="00B360CC">
      <w:pPr>
        <w:numPr>
          <w:ilvl w:val="0"/>
          <w:numId w:val="2"/>
        </w:numPr>
        <w:spacing w:after="53"/>
        <w:ind w:right="62" w:hanging="566"/>
      </w:pPr>
      <w:proofErr w:type="spellStart"/>
      <w:r>
        <w:rPr>
          <w:b/>
        </w:rPr>
        <w:t>Chránený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oznamovateľ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urobila</w:t>
      </w:r>
      <w:proofErr w:type="spellEnd"/>
      <w:r>
        <w:t xml:space="preserve"> </w:t>
      </w:r>
      <w:proofErr w:type="spellStart"/>
      <w:r>
        <w:t>kvalifikované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, o </w:t>
      </w:r>
      <w:proofErr w:type="spellStart"/>
      <w:r>
        <w:t>čom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prokurátor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v </w:t>
      </w:r>
      <w:proofErr w:type="spellStart"/>
      <w:r>
        <w:t>správnom</w:t>
      </w:r>
      <w:proofErr w:type="spellEnd"/>
      <w:r>
        <w:t xml:space="preserve"> </w:t>
      </w:r>
      <w:proofErr w:type="spellStart"/>
      <w:r>
        <w:t>delikte</w:t>
      </w:r>
      <w:proofErr w:type="spellEnd"/>
      <w:r>
        <w:t xml:space="preserve"> </w:t>
      </w:r>
      <w:proofErr w:type="spellStart"/>
      <w:r>
        <w:t>doručil</w:t>
      </w:r>
      <w:proofErr w:type="spell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. </w:t>
      </w:r>
    </w:p>
    <w:p w14:paraId="07DDB4C3" w14:textId="77777777" w:rsidR="000806C6" w:rsidRDefault="00B360CC">
      <w:pPr>
        <w:numPr>
          <w:ilvl w:val="0"/>
          <w:numId w:val="2"/>
        </w:numPr>
        <w:spacing w:after="74"/>
        <w:ind w:right="62" w:hanging="566"/>
      </w:pPr>
      <w:proofErr w:type="spellStart"/>
      <w:r>
        <w:rPr>
          <w:b/>
        </w:rPr>
        <w:t>Odvetné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opomenutie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pracovnoprávnym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obdobným</w:t>
      </w:r>
      <w:proofErr w:type="spellEnd"/>
      <w:r>
        <w:t xml:space="preserve"> </w:t>
      </w:r>
      <w:proofErr w:type="spellStart"/>
      <w:r>
        <w:t>vzťahom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vyvolané</w:t>
      </w:r>
      <w:proofErr w:type="spellEnd"/>
      <w:r>
        <w:t xml:space="preserve"> </w:t>
      </w:r>
      <w:proofErr w:type="spellStart"/>
      <w:r>
        <w:t>oznámením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zverejnením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oznamovateľovi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4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až</w:t>
      </w:r>
      <w:proofErr w:type="spellEnd"/>
      <w:r>
        <w:t xml:space="preserve"> e) </w:t>
      </w:r>
      <w:proofErr w:type="spellStart"/>
      <w:r>
        <w:t>zákona</w:t>
      </w:r>
      <w:proofErr w:type="spellEnd"/>
      <w:r>
        <w:t xml:space="preserve"> </w:t>
      </w:r>
      <w:proofErr w:type="spellStart"/>
      <w:r>
        <w:t>spôsobilo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spôsobiť</w:t>
      </w:r>
      <w:proofErr w:type="spellEnd"/>
      <w:r>
        <w:t xml:space="preserve"> </w:t>
      </w:r>
      <w:proofErr w:type="spellStart"/>
      <w:r>
        <w:t>neopodstatnenú</w:t>
      </w:r>
      <w:proofErr w:type="spellEnd"/>
      <w:r>
        <w:t xml:space="preserve"> </w:t>
      </w:r>
      <w:proofErr w:type="spellStart"/>
      <w:r>
        <w:t>ujmu</w:t>
      </w:r>
      <w:proofErr w:type="spellEnd"/>
      <w:r>
        <w:t xml:space="preserve">. </w:t>
      </w:r>
      <w:proofErr w:type="spellStart"/>
      <w:r>
        <w:t>Odvetným</w:t>
      </w:r>
      <w:proofErr w:type="spellEnd"/>
      <w:r>
        <w:t xml:space="preserve"> </w:t>
      </w:r>
      <w:proofErr w:type="spellStart"/>
      <w:r>
        <w:t>opatrením</w:t>
      </w:r>
      <w:proofErr w:type="spellEnd"/>
      <w:r>
        <w:t xml:space="preserve"> je </w:t>
      </w:r>
      <w:proofErr w:type="spellStart"/>
      <w:r>
        <w:t>najmä</w:t>
      </w:r>
      <w:proofErr w:type="spellEnd"/>
      <w:r>
        <w:t xml:space="preserve">: </w:t>
      </w:r>
    </w:p>
    <w:p w14:paraId="5F6C4CCB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výpoveď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okamžité</w:t>
      </w:r>
      <w:proofErr w:type="spellEnd"/>
      <w:r>
        <w:t xml:space="preserve"> </w:t>
      </w:r>
      <w:proofErr w:type="spellStart"/>
      <w:r>
        <w:t>skončenie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, </w:t>
      </w:r>
    </w:p>
    <w:p w14:paraId="58CAEB2D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skončenie</w:t>
      </w:r>
      <w:proofErr w:type="spellEnd"/>
      <w:r>
        <w:t xml:space="preserve"> v </w:t>
      </w:r>
      <w:proofErr w:type="spellStart"/>
      <w:r>
        <w:t>skúšobnej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nepredĺženie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neurčitý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, </w:t>
      </w:r>
    </w:p>
    <w:p w14:paraId="7BACF89B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odvolanie</w:t>
      </w:r>
      <w:proofErr w:type="spellEnd"/>
      <w:r>
        <w:t xml:space="preserve">, </w:t>
      </w:r>
      <w:proofErr w:type="spellStart"/>
      <w:r>
        <w:t>preradenie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nižšiu</w:t>
      </w:r>
      <w:proofErr w:type="spellEnd"/>
      <w:r>
        <w:t xml:space="preserve"> </w:t>
      </w:r>
      <w:proofErr w:type="spellStart"/>
      <w:r>
        <w:t>pozíciu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odmietnutie</w:t>
      </w:r>
      <w:proofErr w:type="spellEnd"/>
      <w:r>
        <w:t xml:space="preserve"> </w:t>
      </w:r>
      <w:proofErr w:type="spellStart"/>
      <w:r>
        <w:t>povýšenia</w:t>
      </w:r>
      <w:proofErr w:type="spellEnd"/>
      <w:r>
        <w:t xml:space="preserve">, </w:t>
      </w:r>
    </w:p>
    <w:p w14:paraId="35CA5BA7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zmena</w:t>
      </w:r>
      <w:proofErr w:type="spellEnd"/>
      <w:r>
        <w:t xml:space="preserve">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povinností</w:t>
      </w:r>
      <w:proofErr w:type="spellEnd"/>
      <w:r>
        <w:t xml:space="preserve">,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</w:p>
    <w:p w14:paraId="2F2AED8F" w14:textId="77777777" w:rsidR="000806C6" w:rsidRDefault="00B360CC">
      <w:pPr>
        <w:ind w:left="1286" w:right="62" w:firstLine="0"/>
      </w:pPr>
      <w:proofErr w:type="spellStart"/>
      <w:r>
        <w:t>času</w:t>
      </w:r>
      <w:proofErr w:type="spellEnd"/>
      <w:r>
        <w:t xml:space="preserve">, </w:t>
      </w:r>
    </w:p>
    <w:p w14:paraId="1CE86343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zníženie</w:t>
      </w:r>
      <w:proofErr w:type="spellEnd"/>
      <w:r>
        <w:t xml:space="preserve"> </w:t>
      </w:r>
      <w:proofErr w:type="spellStart"/>
      <w:r>
        <w:t>mzdy</w:t>
      </w:r>
      <w:proofErr w:type="spellEnd"/>
      <w:r>
        <w:t xml:space="preserve">, </w:t>
      </w:r>
      <w:proofErr w:type="spellStart"/>
      <w:r>
        <w:t>nepriznanie</w:t>
      </w:r>
      <w:proofErr w:type="spellEnd"/>
      <w:r>
        <w:t xml:space="preserve"> </w:t>
      </w:r>
      <w:proofErr w:type="spellStart"/>
      <w:r>
        <w:t>odmeny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príplatku</w:t>
      </w:r>
      <w:proofErr w:type="spellEnd"/>
      <w:r>
        <w:t xml:space="preserve">, </w:t>
      </w:r>
    </w:p>
    <w:p w14:paraId="1A34D2CA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neposkytnutie</w:t>
      </w:r>
      <w:proofErr w:type="spellEnd"/>
      <w:r>
        <w:t xml:space="preserve"> </w:t>
      </w:r>
      <w:proofErr w:type="spellStart"/>
      <w:r>
        <w:t>odbornej</w:t>
      </w:r>
      <w:proofErr w:type="spellEnd"/>
      <w:r>
        <w:t xml:space="preserve"> </w:t>
      </w:r>
      <w:proofErr w:type="spellStart"/>
      <w:r>
        <w:t>prípravy</w:t>
      </w:r>
      <w:proofErr w:type="spellEnd"/>
      <w:r>
        <w:t xml:space="preserve">, </w:t>
      </w:r>
    </w:p>
    <w:p w14:paraId="778753DD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disciplinárne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, </w:t>
      </w:r>
    </w:p>
    <w:p w14:paraId="1DA9463D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nátlak</w:t>
      </w:r>
      <w:proofErr w:type="spellEnd"/>
      <w:r>
        <w:t xml:space="preserve">, </w:t>
      </w:r>
      <w:proofErr w:type="spellStart"/>
      <w:r>
        <w:t>zastrašovanie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obťažovanie</w:t>
      </w:r>
      <w:proofErr w:type="spellEnd"/>
      <w:r>
        <w:t xml:space="preserve">, </w:t>
      </w:r>
    </w:p>
    <w:p w14:paraId="01F85CDE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poškodzovanie</w:t>
      </w:r>
      <w:proofErr w:type="spellEnd"/>
      <w:r>
        <w:t xml:space="preserve">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povesti</w:t>
      </w:r>
      <w:proofErr w:type="spellEnd"/>
      <w:r>
        <w:t xml:space="preserve">, </w:t>
      </w:r>
    </w:p>
    <w:p w14:paraId="300F67CC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odstúpenie</w:t>
      </w:r>
      <w:proofErr w:type="spellEnd"/>
      <w:r>
        <w:t xml:space="preserve"> od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dodávke</w:t>
      </w:r>
      <w:proofErr w:type="spellEnd"/>
      <w:r>
        <w:t xml:space="preserve"> </w:t>
      </w:r>
      <w:proofErr w:type="spellStart"/>
      <w:r>
        <w:t>tovarov</w:t>
      </w:r>
      <w:proofErr w:type="spellEnd"/>
      <w:r>
        <w:t xml:space="preserve"> a </w:t>
      </w:r>
      <w:proofErr w:type="spellStart"/>
      <w:r>
        <w:t>služieb</w:t>
      </w:r>
      <w:proofErr w:type="spellEnd"/>
      <w:r>
        <w:t xml:space="preserve">, </w:t>
      </w:r>
    </w:p>
    <w:p w14:paraId="5A0DCAF6" w14:textId="77777777" w:rsidR="000806C6" w:rsidRDefault="00B360CC">
      <w:pPr>
        <w:numPr>
          <w:ilvl w:val="2"/>
          <w:numId w:val="5"/>
        </w:numPr>
        <w:ind w:right="62" w:hanging="720"/>
      </w:pPr>
      <w:proofErr w:type="spellStart"/>
      <w:r>
        <w:t>zrušenie</w:t>
      </w:r>
      <w:proofErr w:type="spellEnd"/>
      <w:r>
        <w:t xml:space="preserve"> </w:t>
      </w:r>
      <w:proofErr w:type="spellStart"/>
      <w:r>
        <w:t>licencie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povolenia</w:t>
      </w:r>
      <w:proofErr w:type="spellEnd"/>
      <w:r>
        <w:t xml:space="preserve">. </w:t>
      </w:r>
    </w:p>
    <w:p w14:paraId="5E3025A5" w14:textId="77777777" w:rsidR="000806C6" w:rsidRDefault="00B360CC">
      <w:pPr>
        <w:spacing w:after="36" w:line="259" w:lineRule="auto"/>
        <w:ind w:left="566" w:right="0" w:firstLine="0"/>
        <w:jc w:val="left"/>
      </w:pPr>
      <w:r>
        <w:t xml:space="preserve"> </w:t>
      </w:r>
    </w:p>
    <w:p w14:paraId="78210274" w14:textId="77777777" w:rsidR="000806C6" w:rsidRDefault="00B360CC">
      <w:pPr>
        <w:spacing w:after="84" w:line="259" w:lineRule="auto"/>
        <w:ind w:left="1286" w:right="0" w:firstLine="0"/>
        <w:jc w:val="left"/>
      </w:pPr>
      <w:r>
        <w:t xml:space="preserve"> </w:t>
      </w:r>
    </w:p>
    <w:p w14:paraId="25682257" w14:textId="77777777" w:rsidR="000806C6" w:rsidRDefault="00B360CC">
      <w:pPr>
        <w:numPr>
          <w:ilvl w:val="0"/>
          <w:numId w:val="2"/>
        </w:numPr>
        <w:spacing w:after="73"/>
        <w:ind w:right="62" w:hanging="566"/>
      </w:pPr>
      <w:proofErr w:type="spellStart"/>
      <w:r>
        <w:rPr>
          <w:b/>
        </w:rPr>
        <w:t>Iným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obdobným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vzťahom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</w:t>
      </w:r>
      <w:proofErr w:type="spellStart"/>
      <w:r>
        <w:t>súvisiacich</w:t>
      </w:r>
      <w:proofErr w:type="spellEnd"/>
      <w:r>
        <w:t xml:space="preserve"> s </w:t>
      </w:r>
      <w:proofErr w:type="spellStart"/>
      <w:r>
        <w:t>účasťou</w:t>
      </w:r>
      <w:proofErr w:type="spellEnd"/>
      <w:r>
        <w:t xml:space="preserve">, </w:t>
      </w:r>
      <w:proofErr w:type="spellStart"/>
      <w:r>
        <w:t>správou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riadením</w:t>
      </w:r>
      <w:proofErr w:type="spellEnd"/>
      <w:r>
        <w:t xml:space="preserve"> v </w:t>
      </w:r>
      <w:proofErr w:type="spellStart"/>
      <w:r>
        <w:t>právnickej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vykonávajúcej</w:t>
      </w:r>
      <w:proofErr w:type="spellEnd"/>
      <w:r>
        <w:t xml:space="preserve"> </w:t>
      </w:r>
      <w:proofErr w:type="spellStart"/>
      <w:r>
        <w:t>funkcie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právnickej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samostatne</w:t>
      </w:r>
      <w:proofErr w:type="spellEnd"/>
      <w:r>
        <w:t xml:space="preserve"> </w:t>
      </w:r>
      <w:proofErr w:type="spellStart"/>
      <w:r>
        <w:t>zárobkovo</w:t>
      </w:r>
      <w:proofErr w:type="spellEnd"/>
      <w:r>
        <w:t xml:space="preserve"> </w:t>
      </w:r>
      <w:proofErr w:type="spellStart"/>
      <w:r>
        <w:t>činnej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práv</w:t>
      </w:r>
      <w:proofErr w:type="spellEnd"/>
      <w:r>
        <w:t xml:space="preserve"> a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vyplývajúcich</w:t>
      </w:r>
      <w:proofErr w:type="spellEnd"/>
      <w:r>
        <w:t xml:space="preserve"> zo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je </w:t>
      </w:r>
      <w:proofErr w:type="spellStart"/>
      <w:r>
        <w:t>dodanie</w:t>
      </w:r>
      <w:proofErr w:type="spellEnd"/>
      <w:r>
        <w:t xml:space="preserve"> </w:t>
      </w:r>
      <w:proofErr w:type="spellStart"/>
      <w:r>
        <w:t>tovaru</w:t>
      </w:r>
      <w:proofErr w:type="spellEnd"/>
      <w:r>
        <w:t xml:space="preserve">,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stavebných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,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, </w:t>
      </w:r>
      <w:proofErr w:type="spellStart"/>
      <w:r>
        <w:t>absolventská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, </w:t>
      </w:r>
      <w:proofErr w:type="spellStart"/>
      <w:r>
        <w:t>aktivačná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, </w:t>
      </w:r>
      <w:proofErr w:type="spellStart"/>
      <w:r>
        <w:t>dobrovoľnícka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. </w:t>
      </w:r>
    </w:p>
    <w:p w14:paraId="26FA235F" w14:textId="77777777" w:rsidR="000806C6" w:rsidRDefault="00B360CC">
      <w:pPr>
        <w:numPr>
          <w:ilvl w:val="0"/>
          <w:numId w:val="2"/>
        </w:numPr>
        <w:spacing w:after="60"/>
        <w:ind w:right="62" w:hanging="566"/>
      </w:pPr>
      <w:proofErr w:type="spellStart"/>
      <w:r>
        <w:rPr>
          <w:b/>
        </w:rPr>
        <w:t>Pracovnoprávnym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vzťahom</w:t>
      </w:r>
      <w:proofErr w:type="spellEnd"/>
      <w:r>
        <w:t xml:space="preserve"> – </w:t>
      </w:r>
      <w:proofErr w:type="spellStart"/>
      <w:r>
        <w:t>pracovný</w:t>
      </w:r>
      <w:proofErr w:type="spellEnd"/>
      <w:r>
        <w:t xml:space="preserve"> </w:t>
      </w:r>
      <w:proofErr w:type="spellStart"/>
      <w:r>
        <w:t>pomer</w:t>
      </w:r>
      <w:proofErr w:type="spellEnd"/>
      <w:r>
        <w:t xml:space="preserve">, </w:t>
      </w:r>
      <w:proofErr w:type="spellStart"/>
      <w:r>
        <w:t>dohody</w:t>
      </w:r>
      <w:proofErr w:type="spellEnd"/>
      <w:r>
        <w:t xml:space="preserve"> o </w:t>
      </w:r>
      <w:proofErr w:type="spellStart"/>
      <w:r>
        <w:t>prácach</w:t>
      </w:r>
      <w:proofErr w:type="spellEnd"/>
      <w:r>
        <w:t xml:space="preserve"> </w:t>
      </w:r>
      <w:proofErr w:type="spellStart"/>
      <w:r>
        <w:t>vykonávaných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, </w:t>
      </w:r>
      <w:proofErr w:type="spellStart"/>
      <w:r>
        <w:t>štátnozamestnanecký</w:t>
      </w:r>
      <w:proofErr w:type="spellEnd"/>
      <w:r>
        <w:t xml:space="preserve"> </w:t>
      </w:r>
      <w:proofErr w:type="spellStart"/>
      <w:r>
        <w:t>pomer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služobný</w:t>
      </w:r>
      <w:proofErr w:type="spellEnd"/>
      <w:r>
        <w:t xml:space="preserve"> </w:t>
      </w:r>
      <w:proofErr w:type="spellStart"/>
      <w:r>
        <w:t>pomer</w:t>
      </w:r>
      <w:proofErr w:type="spellEnd"/>
      <w:r>
        <w:t xml:space="preserve">. </w:t>
      </w:r>
    </w:p>
    <w:p w14:paraId="652BBD17" w14:textId="77777777" w:rsidR="000806C6" w:rsidRDefault="00B360CC">
      <w:pPr>
        <w:numPr>
          <w:ilvl w:val="0"/>
          <w:numId w:val="2"/>
        </w:numPr>
        <w:spacing w:after="71"/>
        <w:ind w:right="62" w:hanging="566"/>
      </w:pPr>
      <w:proofErr w:type="spellStart"/>
      <w:r>
        <w:rPr>
          <w:b/>
        </w:rPr>
        <w:t>Dotknutou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osobou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právnická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smeruje</w:t>
      </w:r>
      <w:proofErr w:type="spellEnd"/>
      <w:r>
        <w:t xml:space="preserve">. </w:t>
      </w:r>
    </w:p>
    <w:p w14:paraId="5A02036E" w14:textId="77777777" w:rsidR="000806C6" w:rsidRDefault="00B360CC">
      <w:pPr>
        <w:numPr>
          <w:ilvl w:val="0"/>
          <w:numId w:val="2"/>
        </w:numPr>
        <w:ind w:right="62" w:hanging="566"/>
      </w:pPr>
      <w:proofErr w:type="spellStart"/>
      <w:r>
        <w:rPr>
          <w:b/>
        </w:rPr>
        <w:t>Konaním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dobrej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viere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známe</w:t>
      </w:r>
      <w:proofErr w:type="spellEnd"/>
      <w:r>
        <w:t xml:space="preserve">, a </w:t>
      </w:r>
      <w:proofErr w:type="spellStart"/>
      <w:r>
        <w:t>vedomosti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v </w:t>
      </w:r>
      <w:proofErr w:type="spellStart"/>
      <w:r>
        <w:t>čase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odôvodnene</w:t>
      </w:r>
      <w:proofErr w:type="spellEnd"/>
      <w:r>
        <w:t xml:space="preserve"> </w:t>
      </w:r>
      <w:proofErr w:type="spellStart"/>
      <w:r>
        <w:t>domnieva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uvádzané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pravdivé</w:t>
      </w:r>
      <w:proofErr w:type="spellEnd"/>
      <w:r>
        <w:t xml:space="preserve">, v </w:t>
      </w:r>
      <w:proofErr w:type="spellStart"/>
      <w:r>
        <w:t>pochybnostiach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považuje</w:t>
      </w:r>
      <w:proofErr w:type="spellEnd"/>
      <w:r>
        <w:t xml:space="preserve"> za </w:t>
      </w:r>
      <w:proofErr w:type="spellStart"/>
      <w:r>
        <w:t>konanie</w:t>
      </w:r>
      <w:proofErr w:type="spellEnd"/>
      <w:r>
        <w:t xml:space="preserve"> v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viere</w:t>
      </w:r>
      <w:proofErr w:type="spellEnd"/>
      <w:r>
        <w:t xml:space="preserve"> </w:t>
      </w:r>
      <w:proofErr w:type="spellStart"/>
      <w:r>
        <w:t>dovtedy</w:t>
      </w:r>
      <w:proofErr w:type="spellEnd"/>
      <w:r>
        <w:t xml:space="preserve">,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nepreukáže</w:t>
      </w:r>
      <w:proofErr w:type="spellEnd"/>
      <w:r>
        <w:t xml:space="preserve">. </w:t>
      </w:r>
    </w:p>
    <w:p w14:paraId="1A4A7844" w14:textId="77777777" w:rsidR="000806C6" w:rsidRDefault="00B360CC">
      <w:pPr>
        <w:spacing w:after="84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35F4925C" w14:textId="77777777" w:rsidR="000806C6" w:rsidRDefault="00B360CC">
      <w:pPr>
        <w:spacing w:after="84" w:line="259" w:lineRule="auto"/>
        <w:ind w:left="500" w:right="563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3  </w:t>
      </w:r>
    </w:p>
    <w:p w14:paraId="029F9C1B" w14:textId="77777777" w:rsidR="000806C6" w:rsidRDefault="00B360CC">
      <w:pPr>
        <w:spacing w:after="31" w:line="259" w:lineRule="auto"/>
        <w:ind w:left="500" w:right="564" w:hanging="10"/>
        <w:jc w:val="center"/>
      </w:pPr>
      <w:proofErr w:type="spellStart"/>
      <w:r>
        <w:rPr>
          <w:b/>
        </w:rPr>
        <w:t>Podávanie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oznámení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protispoločenskej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činnosti</w:t>
      </w:r>
      <w:proofErr w:type="spellEnd"/>
      <w:r>
        <w:rPr>
          <w:b/>
        </w:rPr>
        <w:t xml:space="preserve"> </w:t>
      </w:r>
    </w:p>
    <w:p w14:paraId="403472A1" w14:textId="77777777" w:rsidR="000806C6" w:rsidRDefault="00B360CC">
      <w:pPr>
        <w:spacing w:after="84" w:line="259" w:lineRule="auto"/>
        <w:ind w:left="0" w:right="9" w:firstLine="0"/>
        <w:jc w:val="center"/>
      </w:pPr>
      <w:r>
        <w:t xml:space="preserve"> </w:t>
      </w:r>
    </w:p>
    <w:p w14:paraId="371E5485" w14:textId="77777777" w:rsidR="000806C6" w:rsidRDefault="00B360CC">
      <w:pPr>
        <w:numPr>
          <w:ilvl w:val="0"/>
          <w:numId w:val="6"/>
        </w:numPr>
        <w:spacing w:after="76"/>
        <w:ind w:right="62" w:hanging="566"/>
      </w:pPr>
      <w:proofErr w:type="spellStart"/>
      <w:r>
        <w:t>Nikomu</w:t>
      </w:r>
      <w:proofErr w:type="spellEnd"/>
      <w:r>
        <w:t xml:space="preserve"> </w:t>
      </w:r>
      <w:proofErr w:type="spellStart"/>
      <w:r>
        <w:t>nesmie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bránené</w:t>
      </w:r>
      <w:proofErr w:type="spellEnd"/>
      <w:r>
        <w:t xml:space="preserve"> v </w:t>
      </w:r>
      <w:proofErr w:type="spellStart"/>
      <w:r>
        <w:t>oznamovaní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; </w:t>
      </w:r>
      <w:proofErr w:type="spellStart"/>
      <w:r>
        <w:t>bránením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rozumie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</w:t>
      </w:r>
      <w:proofErr w:type="spellStart"/>
      <w:r>
        <w:t>odmietnutie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akékoľvek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cieľom</w:t>
      </w:r>
      <w:proofErr w:type="spellEnd"/>
      <w:r>
        <w:t xml:space="preserve"> je </w:t>
      </w:r>
      <w:proofErr w:type="spellStart"/>
      <w:r>
        <w:t>zmariť</w:t>
      </w:r>
      <w:proofErr w:type="spellEnd"/>
      <w:r>
        <w:t xml:space="preserve">, </w:t>
      </w:r>
      <w:proofErr w:type="spellStart"/>
      <w:r>
        <w:t>sťažiť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spomaliť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  <w:proofErr w:type="spellStart"/>
      <w:r>
        <w:t>Konanie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brániť</w:t>
      </w:r>
      <w:proofErr w:type="spellEnd"/>
      <w:r>
        <w:t xml:space="preserve"> </w:t>
      </w:r>
      <w:proofErr w:type="spellStart"/>
      <w:r>
        <w:t>podaniu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konkrétneho</w:t>
      </w:r>
      <w:proofErr w:type="spellEnd"/>
      <w:r>
        <w:t xml:space="preserve"> </w:t>
      </w:r>
      <w:proofErr w:type="spellStart"/>
      <w:r>
        <w:t>prípadu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považovať</w:t>
      </w:r>
      <w:proofErr w:type="spellEnd"/>
      <w:r>
        <w:t xml:space="preserve"> za </w:t>
      </w:r>
      <w:proofErr w:type="spellStart"/>
      <w:r>
        <w:t>závažné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za </w:t>
      </w:r>
      <w:proofErr w:type="spellStart"/>
      <w:r>
        <w:t>menej</w:t>
      </w:r>
      <w:proofErr w:type="spellEnd"/>
      <w:r>
        <w:t xml:space="preserve"> </w:t>
      </w:r>
      <w:proofErr w:type="spellStart"/>
      <w:r>
        <w:t>závažné</w:t>
      </w:r>
      <w:proofErr w:type="spellEnd"/>
      <w:r>
        <w:t xml:space="preserve">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pracovnej</w:t>
      </w:r>
      <w:proofErr w:type="spellEnd"/>
      <w:r>
        <w:t xml:space="preserve"> </w:t>
      </w:r>
      <w:proofErr w:type="spellStart"/>
      <w:r>
        <w:t>disciplíny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oznamovateľovi</w:t>
      </w:r>
      <w:proofErr w:type="spellEnd"/>
      <w:r>
        <w:t xml:space="preserve"> bolo </w:t>
      </w:r>
      <w:proofErr w:type="spellStart"/>
      <w:r>
        <w:t>bránené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trestné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riaditeľovi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preverí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inej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mala </w:t>
      </w:r>
      <w:proofErr w:type="spellStart"/>
      <w:r>
        <w:t>brániť</w:t>
      </w:r>
      <w:proofErr w:type="spellEnd"/>
      <w:r>
        <w:t xml:space="preserve"> v </w:t>
      </w:r>
      <w:proofErr w:type="spellStart"/>
      <w:r>
        <w:t>oznamovaní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219D4E7B" w14:textId="77777777" w:rsidR="000806C6" w:rsidRDefault="00B360CC">
      <w:pPr>
        <w:numPr>
          <w:ilvl w:val="0"/>
          <w:numId w:val="6"/>
        </w:numPr>
        <w:spacing w:after="56"/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ústne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: </w:t>
      </w:r>
    </w:p>
    <w:p w14:paraId="2AD88832" w14:textId="73FF02CC" w:rsidR="000806C6" w:rsidRDefault="00B360CC">
      <w:pPr>
        <w:numPr>
          <w:ilvl w:val="1"/>
          <w:numId w:val="6"/>
        </w:numPr>
        <w:ind w:right="62" w:hanging="360"/>
      </w:pPr>
      <w:r>
        <w:t>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r w:rsidR="00AA0ECC">
        <w:rPr>
          <w:color w:val="0563C1"/>
          <w:u w:val="single" w:color="0563C1"/>
        </w:rPr>
        <w:t>zssmolenice@gmail</w:t>
      </w:r>
      <w:r w:rsidR="00AA0ECC" w:rsidRPr="00AA0ECC">
        <w:t>.</w:t>
      </w:r>
      <w:r w:rsidR="00AA0ECC">
        <w:t>com</w:t>
      </w:r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dostupná</w:t>
      </w:r>
      <w:proofErr w:type="spellEnd"/>
      <w:r>
        <w:t xml:space="preserve"> 24 </w:t>
      </w:r>
      <w:proofErr w:type="spellStart"/>
      <w:r>
        <w:t>hodín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 a </w:t>
      </w:r>
      <w:proofErr w:type="spellStart"/>
      <w:r>
        <w:t>prístupná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</w:p>
    <w:p w14:paraId="4FEDB2E4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pošty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 s </w:t>
      </w:r>
      <w:proofErr w:type="spellStart"/>
      <w:r>
        <w:t>označením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obálke</w:t>
      </w:r>
      <w:proofErr w:type="spellEnd"/>
      <w:r>
        <w:t xml:space="preserve"> „INTERNE </w:t>
      </w:r>
      <w:proofErr w:type="gramStart"/>
      <w:r>
        <w:t>CHRÁNENÉ“</w:t>
      </w:r>
      <w:proofErr w:type="gramEnd"/>
      <w:r>
        <w:t xml:space="preserve">, </w:t>
      </w:r>
    </w:p>
    <w:p w14:paraId="6CF4AEAA" w14:textId="77777777" w:rsidR="000806C6" w:rsidRDefault="00B360CC">
      <w:pPr>
        <w:numPr>
          <w:ilvl w:val="1"/>
          <w:numId w:val="6"/>
        </w:numPr>
        <w:spacing w:after="75"/>
        <w:ind w:right="62" w:hanging="360"/>
      </w:pPr>
      <w:proofErr w:type="spellStart"/>
      <w:r>
        <w:t>ústneho</w:t>
      </w:r>
      <w:proofErr w:type="spellEnd"/>
      <w:r>
        <w:t xml:space="preserve"> </w:t>
      </w:r>
      <w:proofErr w:type="spellStart"/>
      <w:r>
        <w:t>podania</w:t>
      </w:r>
      <w:proofErr w:type="spellEnd"/>
      <w:r>
        <w:t xml:space="preserve">;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o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uskutočniť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 </w:t>
      </w:r>
      <w:proofErr w:type="spellStart"/>
      <w:r>
        <w:t>bezodkladne</w:t>
      </w:r>
      <w:proofErr w:type="spellEnd"/>
      <w:r>
        <w:t xml:space="preserve">, </w:t>
      </w:r>
      <w:proofErr w:type="spellStart"/>
      <w:r>
        <w:t>najneskôr</w:t>
      </w:r>
      <w:proofErr w:type="spellEnd"/>
      <w:r>
        <w:t xml:space="preserve"> </w:t>
      </w:r>
      <w:proofErr w:type="spellStart"/>
      <w:r>
        <w:t>však</w:t>
      </w:r>
      <w:proofErr w:type="spellEnd"/>
      <w:r>
        <w:t xml:space="preserve"> do 7 </w:t>
      </w:r>
      <w:proofErr w:type="spellStart"/>
      <w:r>
        <w:t>kalendárnych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požiadania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proofErr w:type="gramStart"/>
      <w:r>
        <w:t>osoba</w:t>
      </w:r>
      <w:proofErr w:type="spellEnd"/>
      <w:r>
        <w:t xml:space="preserve">  </w:t>
      </w:r>
      <w:proofErr w:type="spellStart"/>
      <w:r>
        <w:t>pri</w:t>
      </w:r>
      <w:proofErr w:type="spellEnd"/>
      <w:proofErr w:type="gramEnd"/>
      <w:r>
        <w:t xml:space="preserve"> </w:t>
      </w:r>
      <w:proofErr w:type="spellStart"/>
      <w:r>
        <w:t>ústnom</w:t>
      </w:r>
      <w:proofErr w:type="spellEnd"/>
      <w:r>
        <w:t xml:space="preserve"> </w:t>
      </w:r>
      <w:proofErr w:type="spellStart"/>
      <w:r>
        <w:t>podaní</w:t>
      </w:r>
      <w:proofErr w:type="spellEnd"/>
      <w:r>
        <w:t xml:space="preserve"> </w:t>
      </w:r>
      <w:proofErr w:type="spellStart"/>
      <w:r>
        <w:t>vyhotoví</w:t>
      </w:r>
      <w:proofErr w:type="spellEnd"/>
      <w:r>
        <w:t xml:space="preserve"> </w:t>
      </w:r>
      <w:proofErr w:type="spellStart"/>
      <w:r>
        <w:t>zápisnicu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1,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ponúkne</w:t>
      </w:r>
      <w:proofErr w:type="spellEnd"/>
      <w:r>
        <w:t xml:space="preserve"> </w:t>
      </w:r>
      <w:proofErr w:type="spellStart"/>
      <w:r>
        <w:t>oznamovateľovi</w:t>
      </w:r>
      <w:proofErr w:type="spellEnd"/>
      <w:r>
        <w:t xml:space="preserve"> </w:t>
      </w:r>
      <w:proofErr w:type="spellStart"/>
      <w:r>
        <w:t>možnosť</w:t>
      </w:r>
      <w:proofErr w:type="spellEnd"/>
      <w:r>
        <w:t xml:space="preserve"> </w:t>
      </w:r>
      <w:proofErr w:type="spellStart"/>
      <w:r>
        <w:t>skontrolovať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ho </w:t>
      </w:r>
      <w:proofErr w:type="spellStart"/>
      <w:r>
        <w:t>opraví</w:t>
      </w:r>
      <w:proofErr w:type="spellEnd"/>
      <w:r>
        <w:t xml:space="preserve">, a </w:t>
      </w:r>
      <w:proofErr w:type="spellStart"/>
      <w:r>
        <w:t>potvrdiť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svojím</w:t>
      </w:r>
      <w:proofErr w:type="spellEnd"/>
      <w:r>
        <w:t xml:space="preserve"> </w:t>
      </w:r>
      <w:proofErr w:type="spellStart"/>
      <w:r>
        <w:t>podpisom</w:t>
      </w:r>
      <w:proofErr w:type="spellEnd"/>
      <w:r>
        <w:t xml:space="preserve">. </w:t>
      </w:r>
    </w:p>
    <w:p w14:paraId="01DDA7CC" w14:textId="77777777" w:rsidR="000806C6" w:rsidRDefault="00B360CC">
      <w:pPr>
        <w:numPr>
          <w:ilvl w:val="0"/>
          <w:numId w:val="6"/>
        </w:numPr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externými</w:t>
      </w:r>
      <w:proofErr w:type="spellEnd"/>
      <w:r>
        <w:t xml:space="preserve"> </w:t>
      </w:r>
      <w:proofErr w:type="spellStart"/>
      <w:r>
        <w:t>kanálmi</w:t>
      </w:r>
      <w:proofErr w:type="spellEnd"/>
      <w:r>
        <w:t xml:space="preserve">, resp.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iného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je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>: a)</w:t>
      </w:r>
      <w:r>
        <w:rPr>
          <w:rFonts w:ascii="Arial" w:eastAsia="Arial" w:hAnsi="Arial" w:cs="Arial"/>
        </w:rPr>
        <w:t xml:space="preserve"> </w:t>
      </w:r>
      <w:proofErr w:type="spellStart"/>
      <w:r>
        <w:t>prokuratúra</w:t>
      </w:r>
      <w:proofErr w:type="spellEnd"/>
      <w:r>
        <w:t xml:space="preserve">, </w:t>
      </w:r>
    </w:p>
    <w:p w14:paraId="2F7AF049" w14:textId="77777777" w:rsidR="000806C6" w:rsidRDefault="00B360CC">
      <w:pPr>
        <w:numPr>
          <w:ilvl w:val="1"/>
          <w:numId w:val="7"/>
        </w:numPr>
        <w:ind w:right="62" w:hanging="360"/>
      </w:pPr>
      <w:proofErr w:type="spellStart"/>
      <w:r>
        <w:t>správny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konanie</w:t>
      </w:r>
      <w:proofErr w:type="spellEnd"/>
      <w:r>
        <w:t xml:space="preserve"> o </w:t>
      </w:r>
      <w:proofErr w:type="spellStart"/>
      <w:r>
        <w:t>správnom</w:t>
      </w:r>
      <w:proofErr w:type="spellEnd"/>
      <w:r>
        <w:t xml:space="preserve"> </w:t>
      </w:r>
      <w:proofErr w:type="spellStart"/>
      <w:r>
        <w:t>delikte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závažnou</w:t>
      </w:r>
      <w:proofErr w:type="spellEnd"/>
      <w:r>
        <w:t xml:space="preserve"> </w:t>
      </w:r>
      <w:proofErr w:type="spellStart"/>
      <w:r>
        <w:t>protispoločenskou</w:t>
      </w:r>
      <w:proofErr w:type="spellEnd"/>
      <w:r>
        <w:t xml:space="preserve"> </w:t>
      </w:r>
      <w:proofErr w:type="spellStart"/>
      <w:r>
        <w:t>činnosťou</w:t>
      </w:r>
      <w:proofErr w:type="spellEnd"/>
      <w:r>
        <w:t xml:space="preserve">, </w:t>
      </w:r>
    </w:p>
    <w:p w14:paraId="1A60FCB0" w14:textId="77777777" w:rsidR="000806C6" w:rsidRDefault="00B360CC">
      <w:pPr>
        <w:numPr>
          <w:ilvl w:val="1"/>
          <w:numId w:val="7"/>
        </w:numPr>
        <w:ind w:right="62" w:hanging="360"/>
      </w:pPr>
      <w:proofErr w:type="spellStart"/>
      <w:r>
        <w:t>príslušné</w:t>
      </w:r>
      <w:proofErr w:type="spellEnd"/>
      <w:r>
        <w:t xml:space="preserve"> </w:t>
      </w:r>
      <w:proofErr w:type="spellStart"/>
      <w:r>
        <w:t>inštitúcie</w:t>
      </w:r>
      <w:proofErr w:type="spellEnd"/>
      <w:r>
        <w:t xml:space="preserve">, </w:t>
      </w:r>
      <w:proofErr w:type="spellStart"/>
      <w:r>
        <w:t>orgán</w:t>
      </w:r>
      <w:proofErr w:type="spellEnd"/>
      <w:r>
        <w:t xml:space="preserve">, úrad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agentúra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. </w:t>
      </w:r>
    </w:p>
    <w:p w14:paraId="15CAA017" w14:textId="77777777" w:rsidR="000806C6" w:rsidRDefault="00B360CC">
      <w:pPr>
        <w:numPr>
          <w:ilvl w:val="0"/>
          <w:numId w:val="6"/>
        </w:numPr>
        <w:spacing w:after="72"/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informáciu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pracovnoprávnym</w:t>
      </w:r>
      <w:proofErr w:type="spellEnd"/>
      <w:r>
        <w:t xml:space="preserve"> </w:t>
      </w:r>
      <w:proofErr w:type="spellStart"/>
      <w:r>
        <w:t>vzťahom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obdobným</w:t>
      </w:r>
      <w:proofErr w:type="spellEnd"/>
      <w:r>
        <w:t xml:space="preserve"> </w:t>
      </w:r>
      <w:proofErr w:type="spellStart"/>
      <w:r>
        <w:t>vzťahom</w:t>
      </w:r>
      <w:proofErr w:type="spellEnd"/>
      <w:r>
        <w:t xml:space="preserve"> a v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viere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domnieva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ohrozuje</w:t>
      </w:r>
      <w:proofErr w:type="spellEnd"/>
      <w:r>
        <w:t xml:space="preserve"> 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záujem</w:t>
      </w:r>
      <w:proofErr w:type="spellEnd"/>
      <w:r>
        <w:t xml:space="preserve">, </w:t>
      </w:r>
      <w:proofErr w:type="spellStart"/>
      <w:r>
        <w:t>hospodárenie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. </w:t>
      </w:r>
    </w:p>
    <w:p w14:paraId="196C5605" w14:textId="77777777" w:rsidR="000806C6" w:rsidRDefault="00B360CC">
      <w:pPr>
        <w:numPr>
          <w:ilvl w:val="0"/>
          <w:numId w:val="6"/>
        </w:numPr>
        <w:spacing w:after="72"/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čitateľné</w:t>
      </w:r>
      <w:proofErr w:type="spellEnd"/>
      <w:r>
        <w:t xml:space="preserve">, </w:t>
      </w:r>
      <w:proofErr w:type="spellStart"/>
      <w:r>
        <w:t>zrozumiteľné</w:t>
      </w:r>
      <w:proofErr w:type="spellEnd"/>
      <w:r>
        <w:t xml:space="preserve"> a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z </w:t>
      </w:r>
      <w:proofErr w:type="spellStart"/>
      <w:r>
        <w:t>neho</w:t>
      </w:r>
      <w:proofErr w:type="spellEnd"/>
      <w:r>
        <w:t xml:space="preserve"> </w:t>
      </w:r>
      <w:proofErr w:type="spellStart"/>
      <w:r>
        <w:t>zrejmé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akú</w:t>
      </w:r>
      <w:proofErr w:type="spellEnd"/>
      <w:r>
        <w:t xml:space="preserve"> </w:t>
      </w:r>
      <w:proofErr w:type="spellStart"/>
      <w:r>
        <w:t>protispoločenskú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poukazuje</w:t>
      </w:r>
      <w:proofErr w:type="spellEnd"/>
      <w:r>
        <w:t xml:space="preserve">. </w:t>
      </w:r>
    </w:p>
    <w:p w14:paraId="6C2CB21D" w14:textId="77777777" w:rsidR="000806C6" w:rsidRDefault="00B360CC">
      <w:pPr>
        <w:numPr>
          <w:ilvl w:val="0"/>
          <w:numId w:val="6"/>
        </w:numPr>
        <w:spacing w:after="72"/>
        <w:ind w:right="62" w:hanging="566"/>
      </w:pPr>
      <w:r>
        <w:t xml:space="preserve">Aby bolo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dôkladne</w:t>
      </w:r>
      <w:proofErr w:type="spellEnd"/>
      <w:r>
        <w:t xml:space="preserve"> </w:t>
      </w:r>
      <w:proofErr w:type="spellStart"/>
      <w:r>
        <w:t>preveriť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, </w:t>
      </w:r>
      <w:proofErr w:type="spellStart"/>
      <w:r>
        <w:t>oznamovatelia</w:t>
      </w:r>
      <w:proofErr w:type="spellEnd"/>
      <w:r>
        <w:t xml:space="preserve"> by </w:t>
      </w:r>
      <w:proofErr w:type="spellStart"/>
      <w:r>
        <w:t>mali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,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oznámeniach</w:t>
      </w:r>
      <w:proofErr w:type="spellEnd"/>
      <w:r>
        <w:t xml:space="preserve"> </w:t>
      </w:r>
      <w:proofErr w:type="spellStart"/>
      <w:r>
        <w:t>nasledujúce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: </w:t>
      </w:r>
    </w:p>
    <w:p w14:paraId="09B9FA80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detailný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skutku</w:t>
      </w:r>
      <w:proofErr w:type="spellEnd"/>
      <w:r>
        <w:t xml:space="preserve"> so </w:t>
      </w:r>
      <w:proofErr w:type="spellStart"/>
      <w:r>
        <w:t>všetkými</w:t>
      </w:r>
      <w:proofErr w:type="spellEnd"/>
      <w:r>
        <w:t xml:space="preserve"> </w:t>
      </w:r>
      <w:proofErr w:type="spellStart"/>
      <w:r>
        <w:t>známymi</w:t>
      </w:r>
      <w:proofErr w:type="spellEnd"/>
      <w:r>
        <w:t xml:space="preserve"> </w:t>
      </w:r>
      <w:proofErr w:type="spellStart"/>
      <w:r>
        <w:t>podstatnými</w:t>
      </w:r>
      <w:proofErr w:type="spellEnd"/>
      <w:r>
        <w:t xml:space="preserve"> </w:t>
      </w:r>
      <w:proofErr w:type="spellStart"/>
      <w:r>
        <w:t>skutočnosťami</w:t>
      </w:r>
      <w:proofErr w:type="spellEnd"/>
      <w:r>
        <w:t xml:space="preserve"> (</w:t>
      </w:r>
      <w:proofErr w:type="spellStart"/>
      <w:r>
        <w:t>čo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stalo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, </w:t>
      </w:r>
      <w:proofErr w:type="spellStart"/>
      <w:r>
        <w:t>kedy</w:t>
      </w:r>
      <w:proofErr w:type="spellEnd"/>
      <w:r>
        <w:t xml:space="preserve">,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správanie</w:t>
      </w:r>
      <w:proofErr w:type="spellEnd"/>
      <w:r>
        <w:t xml:space="preserve"> </w:t>
      </w:r>
      <w:proofErr w:type="spellStart"/>
      <w:r>
        <w:t>viedlo</w:t>
      </w:r>
      <w:proofErr w:type="spellEnd"/>
      <w:r>
        <w:t xml:space="preserve"> k </w:t>
      </w:r>
      <w:proofErr w:type="spellStart"/>
      <w:r>
        <w:t>podozreniu</w:t>
      </w:r>
      <w:proofErr w:type="spellEnd"/>
      <w:r>
        <w:t xml:space="preserve">, </w:t>
      </w:r>
      <w:proofErr w:type="spellStart"/>
      <w:r>
        <w:t>kto</w:t>
      </w:r>
      <w:proofErr w:type="spellEnd"/>
      <w:r>
        <w:t xml:space="preserve"> je </w:t>
      </w:r>
      <w:proofErr w:type="spellStart"/>
      <w:r>
        <w:t>podozrivý</w:t>
      </w:r>
      <w:proofErr w:type="spellEnd"/>
      <w:r>
        <w:t xml:space="preserve"> </w:t>
      </w:r>
      <w:proofErr w:type="spellStart"/>
      <w:r>
        <w:t>atď</w:t>
      </w:r>
      <w:proofErr w:type="spellEnd"/>
      <w:r>
        <w:t xml:space="preserve">.) </w:t>
      </w:r>
    </w:p>
    <w:p w14:paraId="3ECBACA2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informáciu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získal</w:t>
      </w:r>
      <w:proofErr w:type="spellEnd"/>
      <w:r>
        <w:t xml:space="preserve">, </w:t>
      </w:r>
    </w:p>
    <w:p w14:paraId="26AA9C2B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či</w:t>
      </w:r>
      <w:proofErr w:type="spellEnd"/>
      <w:r>
        <w:t xml:space="preserve"> </w:t>
      </w:r>
      <w:proofErr w:type="spellStart"/>
      <w:r>
        <w:t>existujú</w:t>
      </w:r>
      <w:proofErr w:type="spellEnd"/>
      <w:r>
        <w:t xml:space="preserve"> </w:t>
      </w:r>
      <w:proofErr w:type="spellStart"/>
      <w:r>
        <w:t>svedkovia</w:t>
      </w:r>
      <w:proofErr w:type="spellEnd"/>
      <w:r>
        <w:t xml:space="preserve">, resp.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zainteresované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</w:t>
      </w:r>
      <w:proofErr w:type="spellStart"/>
      <w:r>
        <w:t>uviesť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identifikovať</w:t>
      </w:r>
      <w:proofErr w:type="spellEnd"/>
      <w:r>
        <w:t xml:space="preserve">), </w:t>
      </w:r>
    </w:p>
    <w:p w14:paraId="7A35E4E0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či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</w:t>
      </w:r>
      <w:proofErr w:type="spellStart"/>
      <w:r>
        <w:t>konkrétne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dôkazy</w:t>
      </w:r>
      <w:proofErr w:type="spellEnd"/>
      <w:r>
        <w:t xml:space="preserve"> (</w:t>
      </w:r>
      <w:proofErr w:type="spellStart"/>
      <w:r>
        <w:t>doložiť</w:t>
      </w:r>
      <w:proofErr w:type="spellEnd"/>
      <w:r>
        <w:t xml:space="preserve">), </w:t>
      </w:r>
    </w:p>
    <w:p w14:paraId="009A5B9E" w14:textId="77777777" w:rsidR="000806C6" w:rsidRDefault="00B360CC">
      <w:pPr>
        <w:numPr>
          <w:ilvl w:val="1"/>
          <w:numId w:val="6"/>
        </w:numPr>
        <w:ind w:right="62" w:hanging="360"/>
      </w:pPr>
      <w:proofErr w:type="spellStart"/>
      <w:r>
        <w:t>či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záležitosti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s </w:t>
      </w:r>
      <w:proofErr w:type="spellStart"/>
      <w:r>
        <w:t>niekým</w:t>
      </w:r>
      <w:proofErr w:type="spellEnd"/>
      <w:r>
        <w:t xml:space="preserve"> </w:t>
      </w:r>
      <w:proofErr w:type="spellStart"/>
      <w:r>
        <w:t>hovoril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áno</w:t>
      </w:r>
      <w:proofErr w:type="spellEnd"/>
      <w:r>
        <w:t xml:space="preserve">, s </w:t>
      </w:r>
      <w:proofErr w:type="spellStart"/>
      <w:r>
        <w:t>kým</w:t>
      </w:r>
      <w:proofErr w:type="spellEnd"/>
      <w:r>
        <w:t xml:space="preserve">, </w:t>
      </w:r>
    </w:p>
    <w:p w14:paraId="3CB961CA" w14:textId="77777777" w:rsidR="000806C6" w:rsidRDefault="00B360CC">
      <w:pPr>
        <w:numPr>
          <w:ilvl w:val="1"/>
          <w:numId w:val="6"/>
        </w:numPr>
        <w:spacing w:after="74"/>
        <w:ind w:right="62" w:hanging="360"/>
      </w:pPr>
      <w:proofErr w:type="spellStart"/>
      <w:r>
        <w:t>totožnosť</w:t>
      </w:r>
      <w:proofErr w:type="spellEnd"/>
      <w:r>
        <w:t xml:space="preserve"> a </w:t>
      </w:r>
      <w:proofErr w:type="spellStart"/>
      <w:r>
        <w:t>kontaktné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–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anonymne</w:t>
      </w:r>
      <w:proofErr w:type="spellEnd"/>
      <w:r>
        <w:t xml:space="preserve">,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totožnosť</w:t>
      </w:r>
      <w:proofErr w:type="spellEnd"/>
      <w:r>
        <w:t xml:space="preserve"> </w:t>
      </w:r>
      <w:proofErr w:type="spellStart"/>
      <w:r>
        <w:t>neuvádza</w:t>
      </w:r>
      <w:proofErr w:type="spellEnd"/>
      <w:r>
        <w:t xml:space="preserve">. Ak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podá</w:t>
      </w:r>
      <w:proofErr w:type="spellEnd"/>
      <w:r>
        <w:t xml:space="preserve"> </w:t>
      </w:r>
      <w:proofErr w:type="spellStart"/>
      <w:r>
        <w:t>podnet</w:t>
      </w:r>
      <w:proofErr w:type="spellEnd"/>
      <w:r>
        <w:t xml:space="preserve"> </w:t>
      </w:r>
      <w:proofErr w:type="spellStart"/>
      <w:r>
        <w:t>anonymne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zamestnávateľovi</w:t>
      </w:r>
      <w:proofErr w:type="spellEnd"/>
      <w:r>
        <w:t xml:space="preserve"> </w:t>
      </w:r>
      <w:proofErr w:type="spellStart"/>
      <w:r>
        <w:t>uviesť</w:t>
      </w:r>
      <w:proofErr w:type="spellEnd"/>
      <w:r>
        <w:t xml:space="preserve"> </w:t>
      </w:r>
      <w:proofErr w:type="spellStart"/>
      <w:r>
        <w:t>anonymný</w:t>
      </w:r>
      <w:proofErr w:type="spellEnd"/>
      <w:r>
        <w:t xml:space="preserve"> e-</w:t>
      </w:r>
      <w:proofErr w:type="spellStart"/>
      <w:r>
        <w:t>mailový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,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naďalej</w:t>
      </w:r>
      <w:proofErr w:type="spellEnd"/>
      <w:r>
        <w:t xml:space="preserve"> </w:t>
      </w:r>
      <w:proofErr w:type="spellStart"/>
      <w:r>
        <w:t>komunikovať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odpovedať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prípadné</w:t>
      </w:r>
      <w:proofErr w:type="spellEnd"/>
      <w:r>
        <w:t xml:space="preserve"> </w:t>
      </w:r>
      <w:proofErr w:type="spellStart"/>
      <w:r>
        <w:t>otázky</w:t>
      </w:r>
      <w:proofErr w:type="spellEnd"/>
      <w:r>
        <w:t xml:space="preserve">. </w:t>
      </w:r>
      <w:proofErr w:type="spellStart"/>
      <w:r>
        <w:t>Zamestnávateľ</w:t>
      </w:r>
      <w:proofErr w:type="spellEnd"/>
      <w:r>
        <w:t xml:space="preserve"> je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potvrdiť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e-</w:t>
      </w:r>
      <w:proofErr w:type="spellStart"/>
      <w:r>
        <w:t>mailovej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. </w:t>
      </w:r>
    </w:p>
    <w:p w14:paraId="2EE94E5D" w14:textId="77777777" w:rsidR="000806C6" w:rsidRDefault="00B360CC">
      <w:pPr>
        <w:numPr>
          <w:ilvl w:val="0"/>
          <w:numId w:val="6"/>
        </w:numPr>
        <w:ind w:right="62" w:hanging="566"/>
      </w:pPr>
      <w:proofErr w:type="spellStart"/>
      <w:r>
        <w:t>Podanie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zamestnávateľovi</w:t>
      </w:r>
      <w:proofErr w:type="spellEnd"/>
      <w:r>
        <w:t xml:space="preserve"> </w:t>
      </w:r>
      <w:proofErr w:type="spellStart"/>
      <w:r>
        <w:t>nezbavuje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prekazenia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činu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. </w:t>
      </w:r>
    </w:p>
    <w:p w14:paraId="47700BC5" w14:textId="77777777" w:rsidR="000806C6" w:rsidRDefault="00B360CC">
      <w:pPr>
        <w:spacing w:after="40" w:line="259" w:lineRule="auto"/>
        <w:ind w:left="0" w:right="9" w:firstLine="0"/>
        <w:jc w:val="center"/>
      </w:pPr>
      <w:r>
        <w:t xml:space="preserve"> </w:t>
      </w:r>
    </w:p>
    <w:p w14:paraId="30805112" w14:textId="77777777" w:rsidR="000806C6" w:rsidRDefault="00B360CC">
      <w:pPr>
        <w:spacing w:after="84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45B2E479" w14:textId="77777777" w:rsidR="000806C6" w:rsidRDefault="00B360CC">
      <w:pPr>
        <w:spacing w:after="84" w:line="259" w:lineRule="auto"/>
        <w:ind w:left="500" w:right="563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4  </w:t>
      </w:r>
    </w:p>
    <w:p w14:paraId="7AF3D3FD" w14:textId="77777777" w:rsidR="000806C6" w:rsidRDefault="00B360CC">
      <w:pPr>
        <w:spacing w:after="36" w:line="259" w:lineRule="auto"/>
        <w:ind w:left="500" w:right="563" w:hanging="10"/>
        <w:jc w:val="center"/>
      </w:pPr>
      <w:proofErr w:type="spellStart"/>
      <w:r>
        <w:rPr>
          <w:b/>
        </w:rPr>
        <w:t>Prijímanie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evidencia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oznámení</w:t>
      </w:r>
      <w:proofErr w:type="spellEnd"/>
      <w:r>
        <w:rPr>
          <w:b/>
        </w:rPr>
        <w:t xml:space="preserve"> </w:t>
      </w:r>
    </w:p>
    <w:p w14:paraId="77188F89" w14:textId="77777777" w:rsidR="000806C6" w:rsidRDefault="00B360CC">
      <w:pPr>
        <w:spacing w:after="80" w:line="259" w:lineRule="auto"/>
        <w:ind w:left="0" w:right="9" w:firstLine="0"/>
        <w:jc w:val="center"/>
      </w:pPr>
      <w:r>
        <w:rPr>
          <w:b/>
        </w:rPr>
        <w:t xml:space="preserve"> </w:t>
      </w:r>
    </w:p>
    <w:p w14:paraId="04477A14" w14:textId="77777777" w:rsidR="000806C6" w:rsidRDefault="00B360CC">
      <w:pPr>
        <w:numPr>
          <w:ilvl w:val="0"/>
          <w:numId w:val="8"/>
        </w:numPr>
        <w:spacing w:after="74"/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podáva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a </w:t>
      </w:r>
      <w:proofErr w:type="spellStart"/>
      <w:r>
        <w:t>možno</w:t>
      </w:r>
      <w:proofErr w:type="spellEnd"/>
      <w:r>
        <w:t xml:space="preserve"> ho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anonymne</w:t>
      </w:r>
      <w:proofErr w:type="spellEnd"/>
      <w:r>
        <w:t xml:space="preserve">. Ak je </w:t>
      </w:r>
      <w:proofErr w:type="spellStart"/>
      <w:r>
        <w:t>podané</w:t>
      </w:r>
      <w:proofErr w:type="spellEnd"/>
      <w:r>
        <w:t xml:space="preserve"> </w:t>
      </w:r>
      <w:proofErr w:type="spellStart"/>
      <w:r>
        <w:t>nadriadenému</w:t>
      </w:r>
      <w:proofErr w:type="spellEnd"/>
      <w:r>
        <w:t xml:space="preserve"> </w:t>
      </w:r>
      <w:proofErr w:type="spellStart"/>
      <w:r>
        <w:t>zamestnancovi</w:t>
      </w:r>
      <w:proofErr w:type="spellEnd"/>
      <w:r>
        <w:t xml:space="preserve">, ten ho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doručí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spôsobom</w:t>
      </w:r>
      <w:proofErr w:type="spellEnd"/>
      <w:r>
        <w:t xml:space="preserve"> </w:t>
      </w:r>
      <w:proofErr w:type="spellStart"/>
      <w:r>
        <w:t>uvedeným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ods</w:t>
      </w:r>
      <w:proofErr w:type="spellEnd"/>
      <w:r>
        <w:t xml:space="preserve">. 2. </w:t>
      </w:r>
      <w:proofErr w:type="spellStart"/>
      <w:r>
        <w:t>Zároveň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mlčanlivosť</w:t>
      </w:r>
      <w:proofErr w:type="spellEnd"/>
      <w:r>
        <w:t xml:space="preserve"> o </w:t>
      </w:r>
      <w:proofErr w:type="spellStart"/>
      <w:r>
        <w:t>skutočnostiach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oznámením</w:t>
      </w:r>
      <w:proofErr w:type="spellEnd"/>
      <w:r>
        <w:t xml:space="preserve">, </w:t>
      </w:r>
      <w:proofErr w:type="spellStart"/>
      <w:r>
        <w:t>predovšetkým</w:t>
      </w:r>
      <w:proofErr w:type="spellEnd"/>
      <w:r>
        <w:t xml:space="preserve"> o </w:t>
      </w:r>
      <w:proofErr w:type="spellStart"/>
      <w:r>
        <w:t>skutočnostiach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identifikovať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</w:t>
      </w:r>
    </w:p>
    <w:p w14:paraId="4522F5C1" w14:textId="77777777" w:rsidR="000806C6" w:rsidRDefault="00B360CC">
      <w:pPr>
        <w:numPr>
          <w:ilvl w:val="0"/>
          <w:numId w:val="8"/>
        </w:numPr>
        <w:spacing w:after="71"/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prijať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a </w:t>
      </w:r>
      <w:proofErr w:type="spellStart"/>
      <w:r>
        <w:t>zdržať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akéhokoľvek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bránilo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podaniu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prevereniu</w:t>
      </w:r>
      <w:proofErr w:type="spellEnd"/>
      <w:r>
        <w:t xml:space="preserve">. </w:t>
      </w:r>
    </w:p>
    <w:p w14:paraId="693AD88F" w14:textId="77777777" w:rsidR="000806C6" w:rsidRDefault="00B360CC">
      <w:pPr>
        <w:numPr>
          <w:ilvl w:val="0"/>
          <w:numId w:val="8"/>
        </w:numPr>
        <w:spacing w:after="61"/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zaeviduje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v </w:t>
      </w:r>
      <w:proofErr w:type="spellStart"/>
      <w:r>
        <w:t>evidencii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oddelene</w:t>
      </w:r>
      <w:proofErr w:type="spellEnd"/>
      <w:r>
        <w:t xml:space="preserve"> od 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písomností</w:t>
      </w:r>
      <w:proofErr w:type="spellEnd"/>
      <w:r>
        <w:t xml:space="preserve"> a </w:t>
      </w:r>
      <w:proofErr w:type="spellStart"/>
      <w:r>
        <w:t>najneskôr</w:t>
      </w:r>
      <w:proofErr w:type="spellEnd"/>
      <w:r>
        <w:t xml:space="preserve"> do </w:t>
      </w:r>
      <w:proofErr w:type="spellStart"/>
      <w:r>
        <w:t>siedmich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potvrdí</w:t>
      </w:r>
      <w:proofErr w:type="spellEnd"/>
      <w:r>
        <w:t xml:space="preserve"> </w:t>
      </w:r>
      <w:proofErr w:type="spellStart"/>
      <w:r>
        <w:t>oznamovateľovi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1192D1ED" w14:textId="77777777" w:rsidR="000806C6" w:rsidRDefault="00B360CC">
      <w:pPr>
        <w:numPr>
          <w:ilvl w:val="0"/>
          <w:numId w:val="8"/>
        </w:numPr>
        <w:ind w:right="62" w:hanging="566"/>
      </w:pPr>
      <w:proofErr w:type="spellStart"/>
      <w:r>
        <w:t>Evidencia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v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podobe</w:t>
      </w:r>
      <w:proofErr w:type="spellEnd"/>
      <w:r>
        <w:t xml:space="preserve"> a je </w:t>
      </w:r>
      <w:proofErr w:type="spellStart"/>
      <w:r>
        <w:t>dostupná</w:t>
      </w:r>
      <w:proofErr w:type="spellEnd"/>
      <w:r>
        <w:t xml:space="preserve"> </w:t>
      </w:r>
      <w:proofErr w:type="spellStart"/>
      <w:r>
        <w:t>výlučne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Riaditeľ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vyžiadať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od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v </w:t>
      </w:r>
      <w:proofErr w:type="spellStart"/>
      <w:r>
        <w:t>konkrétnej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podnetu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. 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týka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,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vyžiadať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s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</w:t>
      </w:r>
      <w:proofErr w:type="spellStart"/>
      <w:r>
        <w:t>chráni</w:t>
      </w:r>
      <w:proofErr w:type="spellEnd"/>
      <w:r>
        <w:t xml:space="preserve"> pred </w:t>
      </w:r>
      <w:proofErr w:type="spellStart"/>
      <w:r>
        <w:t>stratou</w:t>
      </w:r>
      <w:proofErr w:type="spellEnd"/>
      <w:r>
        <w:t xml:space="preserve">, </w:t>
      </w:r>
      <w:proofErr w:type="spellStart"/>
      <w:r>
        <w:t>zničením</w:t>
      </w:r>
      <w:proofErr w:type="spellEnd"/>
      <w:r>
        <w:t xml:space="preserve">, </w:t>
      </w:r>
      <w:proofErr w:type="spellStart"/>
      <w:r>
        <w:t>poškodením</w:t>
      </w:r>
      <w:proofErr w:type="spellEnd"/>
      <w:r>
        <w:t xml:space="preserve">, </w:t>
      </w:r>
      <w:proofErr w:type="spellStart"/>
      <w:r>
        <w:t>zneužitím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neoprávnením</w:t>
      </w:r>
      <w:proofErr w:type="spellEnd"/>
      <w:r>
        <w:t xml:space="preserve"> </w:t>
      </w:r>
      <w:proofErr w:type="spellStart"/>
      <w:r>
        <w:t>nakladaním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dbá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zamedzil</w:t>
      </w:r>
      <w:proofErr w:type="spellEnd"/>
      <w:r>
        <w:t xml:space="preserve"> </w:t>
      </w:r>
      <w:proofErr w:type="spellStart"/>
      <w:r>
        <w:t>prístup</w:t>
      </w:r>
      <w:proofErr w:type="spellEnd"/>
      <w:r>
        <w:t xml:space="preserve"> </w:t>
      </w:r>
      <w:proofErr w:type="spellStart"/>
      <w:r>
        <w:t>neoprávnených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k </w:t>
      </w:r>
      <w:proofErr w:type="spellStart"/>
      <w:r>
        <w:t>nej</w:t>
      </w:r>
      <w:proofErr w:type="spellEnd"/>
      <w:r>
        <w:t xml:space="preserve">. </w:t>
      </w:r>
    </w:p>
    <w:p w14:paraId="488C1AC2" w14:textId="77777777" w:rsidR="000806C6" w:rsidRDefault="00B360CC">
      <w:pPr>
        <w:numPr>
          <w:ilvl w:val="0"/>
          <w:numId w:val="8"/>
        </w:numPr>
        <w:spacing w:after="64"/>
        <w:ind w:right="62" w:hanging="566"/>
      </w:pPr>
      <w:proofErr w:type="spellStart"/>
      <w:r>
        <w:t>Oznámenie</w:t>
      </w:r>
      <w:proofErr w:type="spellEnd"/>
      <w:r>
        <w:t xml:space="preserve"> je </w:t>
      </w:r>
      <w:proofErr w:type="spellStart"/>
      <w:r>
        <w:t>uložené</w:t>
      </w:r>
      <w:proofErr w:type="spellEnd"/>
      <w:r>
        <w:t xml:space="preserve"> v </w:t>
      </w:r>
      <w:proofErr w:type="spellStart"/>
      <w:r>
        <w:t>spisovom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v </w:t>
      </w:r>
      <w:proofErr w:type="spellStart"/>
      <w:r>
        <w:t>uzamknutom</w:t>
      </w:r>
      <w:proofErr w:type="spellEnd"/>
      <w:r>
        <w:t xml:space="preserve"> </w:t>
      </w:r>
      <w:proofErr w:type="spellStart"/>
      <w:r>
        <w:t>trezore</w:t>
      </w:r>
      <w:proofErr w:type="spellEnd"/>
      <w:r>
        <w:t xml:space="preserve">.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preverovania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je </w:t>
      </w:r>
      <w:proofErr w:type="spellStart"/>
      <w:r>
        <w:t>písomná</w:t>
      </w:r>
      <w:proofErr w:type="spellEnd"/>
      <w:r>
        <w:t xml:space="preserve"> </w:t>
      </w:r>
      <w:proofErr w:type="spellStart"/>
      <w:r>
        <w:t>dokumentácia</w:t>
      </w:r>
      <w:proofErr w:type="spellEnd"/>
      <w:r>
        <w:t xml:space="preserve"> </w:t>
      </w:r>
      <w:proofErr w:type="spellStart"/>
      <w:r>
        <w:t>uložená</w:t>
      </w:r>
      <w:proofErr w:type="spellEnd"/>
      <w:r>
        <w:t xml:space="preserve"> v </w:t>
      </w:r>
      <w:proofErr w:type="spellStart"/>
      <w:r>
        <w:t>zalepenej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opečiatkovanej</w:t>
      </w:r>
      <w:proofErr w:type="spellEnd"/>
      <w:r>
        <w:t xml:space="preserve"> </w:t>
      </w:r>
      <w:proofErr w:type="spellStart"/>
      <w:r>
        <w:t>obálke</w:t>
      </w:r>
      <w:proofErr w:type="spellEnd"/>
      <w:r>
        <w:t xml:space="preserve"> v </w:t>
      </w:r>
      <w:proofErr w:type="spellStart"/>
      <w:r>
        <w:t>uzamknutom</w:t>
      </w:r>
      <w:proofErr w:type="spellEnd"/>
      <w:r>
        <w:t xml:space="preserve"> </w:t>
      </w:r>
      <w:proofErr w:type="spellStart"/>
      <w:r>
        <w:t>trezore</w:t>
      </w:r>
      <w:proofErr w:type="spellEnd"/>
      <w:r>
        <w:t xml:space="preserve">. </w:t>
      </w:r>
    </w:p>
    <w:p w14:paraId="41EB5E04" w14:textId="77777777" w:rsidR="000806C6" w:rsidRDefault="00B360CC">
      <w:pPr>
        <w:numPr>
          <w:ilvl w:val="0"/>
          <w:numId w:val="8"/>
        </w:numPr>
        <w:spacing w:after="80"/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eviduje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troch </w:t>
      </w:r>
      <w:proofErr w:type="spellStart"/>
      <w:r>
        <w:t>rokov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: </w:t>
      </w:r>
    </w:p>
    <w:p w14:paraId="7D829B9D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poradové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poradia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a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, </w:t>
      </w:r>
    </w:p>
    <w:p w14:paraId="1698BFE9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</w:p>
    <w:p w14:paraId="7D071A71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ak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nebolo</w:t>
      </w:r>
      <w:proofErr w:type="spellEnd"/>
      <w:r>
        <w:t xml:space="preserve"> </w:t>
      </w:r>
      <w:proofErr w:type="spellStart"/>
      <w:r>
        <w:t>anonymné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a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, </w:t>
      </w:r>
    </w:p>
    <w:p w14:paraId="148E6839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</w:p>
    <w:p w14:paraId="36412042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výsledok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</w:p>
    <w:p w14:paraId="7B7F5DBD" w14:textId="77777777" w:rsidR="000806C6" w:rsidRDefault="00B360CC">
      <w:pPr>
        <w:numPr>
          <w:ilvl w:val="1"/>
          <w:numId w:val="8"/>
        </w:numPr>
        <w:ind w:right="62" w:hanging="360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skončenia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603C0CBA" w14:textId="77777777" w:rsidR="000806C6" w:rsidRDefault="00B360CC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7AC11927" w14:textId="77777777" w:rsidR="000806C6" w:rsidRDefault="00B360CC">
      <w:pPr>
        <w:spacing w:after="84" w:line="259" w:lineRule="auto"/>
        <w:ind w:left="500" w:right="495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5  </w:t>
      </w:r>
    </w:p>
    <w:p w14:paraId="5CEEE859" w14:textId="77777777" w:rsidR="000806C6" w:rsidRDefault="00B360CC">
      <w:pPr>
        <w:spacing w:after="84" w:line="259" w:lineRule="auto"/>
        <w:ind w:left="500" w:right="0" w:hanging="10"/>
        <w:jc w:val="center"/>
      </w:pPr>
      <w:proofErr w:type="spellStart"/>
      <w:r>
        <w:rPr>
          <w:b/>
        </w:rPr>
        <w:t>Preverovanie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oznámení</w:t>
      </w:r>
      <w:proofErr w:type="spellEnd"/>
      <w:r>
        <w:t xml:space="preserve"> </w:t>
      </w:r>
    </w:p>
    <w:p w14:paraId="54548FD9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posúdi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a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znakov</w:t>
      </w:r>
      <w:proofErr w:type="spellEnd"/>
      <w:r>
        <w:t xml:space="preserve"> </w:t>
      </w:r>
      <w:proofErr w:type="spellStart"/>
      <w:r>
        <w:t>podaného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či</w:t>
      </w:r>
      <w:proofErr w:type="spellEnd"/>
      <w:r>
        <w:t xml:space="preserve"> ide o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závažnej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, </w:t>
      </w:r>
      <w:proofErr w:type="spellStart"/>
      <w:r>
        <w:t>rozhodne</w:t>
      </w:r>
      <w:proofErr w:type="spellEnd"/>
      <w:r>
        <w:t xml:space="preserve"> o </w:t>
      </w:r>
      <w:proofErr w:type="spellStart"/>
      <w:r>
        <w:t>ďalšom</w:t>
      </w:r>
      <w:proofErr w:type="spellEnd"/>
      <w:r>
        <w:t xml:space="preserve"> </w:t>
      </w:r>
      <w:proofErr w:type="spellStart"/>
      <w:r>
        <w:t>postupe</w:t>
      </w:r>
      <w:proofErr w:type="spellEnd"/>
      <w:r>
        <w:t xml:space="preserve">. </w:t>
      </w:r>
    </w:p>
    <w:p w14:paraId="4B1F58CA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preveriť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do 90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;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nepotvrdilo</w:t>
      </w:r>
      <w:proofErr w:type="spellEnd"/>
      <w:r>
        <w:t xml:space="preserve">, do 90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uplynutia</w:t>
      </w:r>
      <w:proofErr w:type="spellEnd"/>
      <w:r>
        <w:t xml:space="preserve"> </w:t>
      </w:r>
      <w:proofErr w:type="spellStart"/>
      <w:r>
        <w:t>siedmich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do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0C9E18E0" w14:textId="77777777" w:rsidR="000806C6" w:rsidRDefault="00B360CC">
      <w:pPr>
        <w:numPr>
          <w:ilvl w:val="0"/>
          <w:numId w:val="9"/>
        </w:numPr>
        <w:ind w:right="62" w:hanging="566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doplnenia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spresnenia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bezodkladne</w:t>
      </w:r>
      <w:proofErr w:type="spellEnd"/>
      <w:r>
        <w:t xml:space="preserve"> </w:t>
      </w:r>
      <w:proofErr w:type="spellStart"/>
      <w:r>
        <w:t>vyzve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upresnenie</w:t>
      </w:r>
      <w:proofErr w:type="spellEnd"/>
      <w:r>
        <w:t xml:space="preserve"> v </w:t>
      </w:r>
      <w:proofErr w:type="spellStart"/>
      <w:r>
        <w:t>primeranej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úkonu</w:t>
      </w:r>
      <w:proofErr w:type="spellEnd"/>
      <w:r>
        <w:t xml:space="preserve">.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spresnenie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bez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začať</w:t>
      </w:r>
      <w:proofErr w:type="spellEnd"/>
      <w:r>
        <w:t xml:space="preserve"> </w:t>
      </w:r>
      <w:proofErr w:type="spellStart"/>
      <w:r>
        <w:t>preverovanie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vykonané</w:t>
      </w:r>
      <w:proofErr w:type="spellEnd"/>
      <w:r>
        <w:t xml:space="preserve">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5 </w:t>
      </w:r>
      <w:proofErr w:type="spellStart"/>
      <w:r>
        <w:t>ods</w:t>
      </w:r>
      <w:proofErr w:type="spellEnd"/>
      <w:r>
        <w:t xml:space="preserve">. 2,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vykoná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do 90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doplnenia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spresnenia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282CF489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preveruje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. Ak je to </w:t>
      </w:r>
      <w:proofErr w:type="spellStart"/>
      <w:r>
        <w:t>nevyhnutné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prizvať</w:t>
      </w:r>
      <w:proofErr w:type="spellEnd"/>
      <w:r>
        <w:t xml:space="preserve"> k </w:t>
      </w:r>
      <w:proofErr w:type="spellStart"/>
      <w:r>
        <w:t>prevereniu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zamestnanca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externého</w:t>
      </w:r>
      <w:proofErr w:type="spellEnd"/>
      <w:r>
        <w:t xml:space="preserve"> </w:t>
      </w:r>
      <w:proofErr w:type="spellStart"/>
      <w:r>
        <w:t>poradcu</w:t>
      </w:r>
      <w:proofErr w:type="spellEnd"/>
      <w:r>
        <w:t xml:space="preserve">. </w:t>
      </w:r>
      <w:proofErr w:type="spellStart"/>
      <w:r>
        <w:t>Prizvaný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externý</w:t>
      </w:r>
      <w:proofErr w:type="spellEnd"/>
      <w:r>
        <w:t xml:space="preserve"> </w:t>
      </w:r>
      <w:proofErr w:type="spellStart"/>
      <w:r>
        <w:t>poradca</w:t>
      </w:r>
      <w:proofErr w:type="spellEnd"/>
      <w:r>
        <w:t xml:space="preserve"> je </w:t>
      </w:r>
      <w:proofErr w:type="spellStart"/>
      <w:r>
        <w:t>viazaný</w:t>
      </w:r>
      <w:proofErr w:type="spellEnd"/>
      <w:r>
        <w:t xml:space="preserve"> </w:t>
      </w:r>
      <w:proofErr w:type="spellStart"/>
      <w:r>
        <w:t>povinnosťou</w:t>
      </w:r>
      <w:proofErr w:type="spellEnd"/>
      <w:r>
        <w:t xml:space="preserve"> </w:t>
      </w:r>
      <w:proofErr w:type="spellStart"/>
      <w:r>
        <w:t>mlčanlivosti</w:t>
      </w:r>
      <w:proofErr w:type="spellEnd"/>
      <w:r>
        <w:t xml:space="preserve"> o </w:t>
      </w:r>
      <w:proofErr w:type="spellStart"/>
      <w:r>
        <w:t>totožnosti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a </w:t>
      </w:r>
      <w:proofErr w:type="spellStart"/>
      <w:r>
        <w:t>dotknutej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o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5FADF739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Oznámenie</w:t>
      </w:r>
      <w:proofErr w:type="spellEnd"/>
      <w:r>
        <w:t xml:space="preserve"> </w:t>
      </w:r>
      <w:proofErr w:type="spellStart"/>
      <w:r>
        <w:t>nesmie</w:t>
      </w:r>
      <w:proofErr w:type="spellEnd"/>
      <w:r>
        <w:t xml:space="preserve"> </w:t>
      </w:r>
      <w:proofErr w:type="spellStart"/>
      <w:r>
        <w:t>preverovať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14:paraId="2FF21C2D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proti</w:t>
      </w:r>
      <w:proofErr w:type="spellEnd"/>
      <w:r>
        <w:t xml:space="preserve">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smeruje</w:t>
      </w:r>
      <w:proofErr w:type="spellEnd"/>
      <w:r>
        <w:t xml:space="preserve"> ani </w:t>
      </w:r>
      <w:proofErr w:type="spellStart"/>
      <w:r>
        <w:t>osoba</w:t>
      </w:r>
      <w:proofErr w:type="spellEnd"/>
      <w:r>
        <w:t xml:space="preserve"> v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riadiacej</w:t>
      </w:r>
      <w:proofErr w:type="spellEnd"/>
      <w:r>
        <w:t xml:space="preserve"> </w:t>
      </w:r>
      <w:proofErr w:type="spellStart"/>
      <w:r>
        <w:t>pôsobnosti</w:t>
      </w:r>
      <w:proofErr w:type="spellEnd"/>
      <w:r>
        <w:t xml:space="preserve">, </w:t>
      </w:r>
    </w:p>
    <w:p w14:paraId="762FB559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ktorá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zúčastnila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je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</w:p>
    <w:p w14:paraId="1F4D10B8" w14:textId="77777777" w:rsidR="000806C6" w:rsidRDefault="00B360CC">
      <w:pPr>
        <w:numPr>
          <w:ilvl w:val="1"/>
          <w:numId w:val="9"/>
        </w:numPr>
        <w:ind w:right="62" w:hanging="360"/>
      </w:pPr>
      <w:r>
        <w:t xml:space="preserve">o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nepredpojatosti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dôvodné</w:t>
      </w:r>
      <w:proofErr w:type="spellEnd"/>
      <w:r>
        <w:t xml:space="preserve"> </w:t>
      </w:r>
      <w:proofErr w:type="spellStart"/>
      <w:r>
        <w:t>pochybnosti</w:t>
      </w:r>
      <w:proofErr w:type="spellEnd"/>
      <w:r>
        <w:t xml:space="preserve"> </w:t>
      </w:r>
      <w:proofErr w:type="spellStart"/>
      <w:r>
        <w:t>vzhľadom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 k </w:t>
      </w:r>
      <w:proofErr w:type="spellStart"/>
      <w:r>
        <w:t>oznamovateľovi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k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6A872035" w14:textId="77777777" w:rsidR="000806C6" w:rsidRDefault="00B360CC">
      <w:pPr>
        <w:numPr>
          <w:ilvl w:val="0"/>
          <w:numId w:val="9"/>
        </w:numPr>
        <w:ind w:right="62" w:hanging="566"/>
      </w:pPr>
      <w:r>
        <w:t xml:space="preserve">Ak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preveriť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 </w:t>
      </w:r>
      <w:proofErr w:type="spellStart"/>
      <w:r>
        <w:t>dôvodov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predchádzajúcom</w:t>
      </w:r>
      <w:proofErr w:type="spellEnd"/>
      <w:r>
        <w:t xml:space="preserve"> </w:t>
      </w:r>
      <w:proofErr w:type="spellStart"/>
      <w:r>
        <w:t>odseku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uplatniť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2 </w:t>
      </w:r>
      <w:proofErr w:type="spellStart"/>
      <w:r>
        <w:t>písmeno</w:t>
      </w:r>
      <w:proofErr w:type="spellEnd"/>
      <w:r>
        <w:t xml:space="preserve"> b)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, o </w:t>
      </w:r>
      <w:proofErr w:type="spellStart"/>
      <w:r>
        <w:t>príslušnosti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a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riaditeľ</w:t>
      </w:r>
      <w:proofErr w:type="spellEnd"/>
      <w:r>
        <w:t xml:space="preserve">. </w:t>
      </w:r>
    </w:p>
    <w:p w14:paraId="5CEB8863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Všetky</w:t>
      </w:r>
      <w:proofErr w:type="spellEnd"/>
      <w:r>
        <w:t xml:space="preserve"> 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útvary</w:t>
      </w:r>
      <w:proofErr w:type="spellEnd"/>
      <w:r>
        <w:t xml:space="preserve"> a </w:t>
      </w:r>
      <w:proofErr w:type="spellStart"/>
      <w:r>
        <w:t>všetci</w:t>
      </w:r>
      <w:proofErr w:type="spellEnd"/>
      <w:r>
        <w:t xml:space="preserve"> </w:t>
      </w:r>
      <w:proofErr w:type="spellStart"/>
      <w:r>
        <w:t>zamestnanci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preverovaní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, </w:t>
      </w:r>
      <w:proofErr w:type="spellStart"/>
      <w:r>
        <w:t>prerokovaní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a </w:t>
      </w:r>
      <w:proofErr w:type="spellStart"/>
      <w:r>
        <w:t>spísaní</w:t>
      </w:r>
      <w:proofErr w:type="spellEnd"/>
      <w:r>
        <w:t xml:space="preserve"> </w:t>
      </w:r>
      <w:proofErr w:type="spellStart"/>
      <w:r>
        <w:t>zápisnice</w:t>
      </w:r>
      <w:proofErr w:type="spellEnd"/>
      <w:r>
        <w:t xml:space="preserve"> z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52DC36D3" w14:textId="77777777" w:rsidR="000806C6" w:rsidRDefault="00B360CC">
      <w:pPr>
        <w:numPr>
          <w:ilvl w:val="0"/>
          <w:numId w:val="9"/>
        </w:numPr>
        <w:ind w:right="62" w:hanging="566"/>
      </w:pPr>
      <w:r>
        <w:t xml:space="preserve">Osoba </w:t>
      </w:r>
      <w:proofErr w:type="spellStart"/>
      <w:r>
        <w:t>preverujúca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je </w:t>
      </w:r>
      <w:proofErr w:type="spellStart"/>
      <w:r>
        <w:t>oprávnená</w:t>
      </w:r>
      <w:proofErr w:type="spellEnd"/>
      <w:r>
        <w:t xml:space="preserve">: </w:t>
      </w:r>
    </w:p>
    <w:p w14:paraId="653015F7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vstupovať</w:t>
      </w:r>
      <w:proofErr w:type="spellEnd"/>
      <w:r>
        <w:t xml:space="preserve"> do </w:t>
      </w:r>
      <w:proofErr w:type="spellStart"/>
      <w:r>
        <w:t>objektov</w:t>
      </w:r>
      <w:proofErr w:type="spellEnd"/>
      <w:r>
        <w:t xml:space="preserve">, </w:t>
      </w:r>
      <w:proofErr w:type="spellStart"/>
      <w:r>
        <w:t>zariadení</w:t>
      </w:r>
      <w:proofErr w:type="spellEnd"/>
      <w:r>
        <w:t xml:space="preserve">, </w:t>
      </w:r>
      <w:proofErr w:type="spellStart"/>
      <w:r>
        <w:t>dopravných</w:t>
      </w:r>
      <w:proofErr w:type="spellEnd"/>
      <w:r>
        <w:t xml:space="preserve"> </w:t>
      </w:r>
      <w:proofErr w:type="spellStart"/>
      <w:r>
        <w:t>prostriedkov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pozemky</w:t>
      </w:r>
      <w:proofErr w:type="spellEnd"/>
      <w:r>
        <w:t xml:space="preserve"> </w:t>
      </w:r>
      <w:proofErr w:type="spellStart"/>
      <w:r>
        <w:t>vlastnených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</w:p>
    <w:p w14:paraId="00C7925B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využívaných</w:t>
      </w:r>
      <w:proofErr w:type="spellEnd"/>
      <w:r>
        <w:t xml:space="preserve"> </w:t>
      </w:r>
      <w:proofErr w:type="spellStart"/>
      <w:r>
        <w:t>zamestnávateľom</w:t>
      </w:r>
      <w:proofErr w:type="spellEnd"/>
      <w:r>
        <w:t xml:space="preserve">, </w:t>
      </w:r>
    </w:p>
    <w:p w14:paraId="03465693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vyžadovať</w:t>
      </w:r>
      <w:proofErr w:type="spellEnd"/>
      <w:r>
        <w:t xml:space="preserve">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originálov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, </w:t>
      </w:r>
      <w:proofErr w:type="spellStart"/>
      <w:r>
        <w:t>záznamov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pamäťových</w:t>
      </w:r>
      <w:proofErr w:type="spellEnd"/>
      <w:r>
        <w:t xml:space="preserve"> </w:t>
      </w:r>
      <w:proofErr w:type="spellStart"/>
      <w:r>
        <w:t>médiách</w:t>
      </w:r>
      <w:proofErr w:type="spellEnd"/>
      <w:r>
        <w:t xml:space="preserve">, ich </w:t>
      </w:r>
      <w:proofErr w:type="spellStart"/>
      <w:r>
        <w:t>výpisov</w:t>
      </w:r>
      <w:proofErr w:type="spellEnd"/>
      <w:r>
        <w:t xml:space="preserve">, </w:t>
      </w:r>
      <w:proofErr w:type="spellStart"/>
      <w:r>
        <w:t>vyjadrenia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dôkazov</w:t>
      </w:r>
      <w:proofErr w:type="spellEnd"/>
      <w:r>
        <w:t xml:space="preserve"> o </w:t>
      </w:r>
      <w:proofErr w:type="spellStart"/>
      <w:r>
        <w:t>prípadnej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</w:p>
    <w:p w14:paraId="3C73EAA5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vyhotovovať</w:t>
      </w:r>
      <w:proofErr w:type="spellEnd"/>
      <w:r>
        <w:t xml:space="preserve"> </w:t>
      </w:r>
      <w:proofErr w:type="spellStart"/>
      <w:r>
        <w:t>kópie</w:t>
      </w:r>
      <w:proofErr w:type="spellEnd"/>
      <w:r>
        <w:t xml:space="preserve"> </w:t>
      </w:r>
      <w:proofErr w:type="spellStart"/>
      <w:r>
        <w:t>originálov</w:t>
      </w:r>
      <w:proofErr w:type="spellEnd"/>
      <w:r>
        <w:t xml:space="preserve"> </w:t>
      </w:r>
      <w:proofErr w:type="spellStart"/>
      <w:r>
        <w:t>dokladov</w:t>
      </w:r>
      <w:proofErr w:type="spellEnd"/>
      <w:r>
        <w:t xml:space="preserve">, </w:t>
      </w:r>
      <w:proofErr w:type="spellStart"/>
      <w:r>
        <w:t>záznamov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pamäťových</w:t>
      </w:r>
      <w:proofErr w:type="spellEnd"/>
      <w:r>
        <w:t xml:space="preserve"> </w:t>
      </w:r>
      <w:proofErr w:type="spellStart"/>
      <w:r>
        <w:t>médiách</w:t>
      </w:r>
      <w:proofErr w:type="spellEnd"/>
      <w:r>
        <w:t xml:space="preserve">, ich </w:t>
      </w:r>
      <w:proofErr w:type="spellStart"/>
      <w:r>
        <w:t>výpisov</w:t>
      </w:r>
      <w:proofErr w:type="spellEnd"/>
      <w:r>
        <w:t xml:space="preserve">, </w:t>
      </w:r>
      <w:proofErr w:type="spellStart"/>
      <w:r>
        <w:t>vyjadrení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informácií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dôkazov</w:t>
      </w:r>
      <w:proofErr w:type="spellEnd"/>
      <w:r>
        <w:t xml:space="preserve"> o </w:t>
      </w:r>
      <w:proofErr w:type="spellStart"/>
      <w:r>
        <w:t>prípadnej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nakladať</w:t>
      </w:r>
      <w:proofErr w:type="spellEnd"/>
      <w:r>
        <w:t xml:space="preserve"> s </w:t>
      </w:r>
      <w:proofErr w:type="spellStart"/>
      <w:r>
        <w:t>nimi</w:t>
      </w:r>
      <w:proofErr w:type="spellEnd"/>
      <w:r>
        <w:t xml:space="preserve">, </w:t>
      </w:r>
    </w:p>
    <w:p w14:paraId="45FD857B" w14:textId="77777777" w:rsidR="000806C6" w:rsidRDefault="00B360CC">
      <w:pPr>
        <w:numPr>
          <w:ilvl w:val="1"/>
          <w:numId w:val="9"/>
        </w:numPr>
        <w:ind w:right="62" w:hanging="360"/>
      </w:pPr>
      <w:proofErr w:type="spellStart"/>
      <w:r>
        <w:t>vyžadovať</w:t>
      </w:r>
      <w:proofErr w:type="spellEnd"/>
      <w:r>
        <w:t xml:space="preserve"> od </w:t>
      </w:r>
      <w:proofErr w:type="spellStart"/>
      <w:r>
        <w:t>dotknutej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a </w:t>
      </w:r>
      <w:proofErr w:type="spellStart"/>
      <w:r>
        <w:t>zamestnávateľa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preverenie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</w:p>
    <w:p w14:paraId="29F6A07E" w14:textId="77777777" w:rsidR="000806C6" w:rsidRDefault="00B360CC">
      <w:pPr>
        <w:numPr>
          <w:ilvl w:val="0"/>
          <w:numId w:val="9"/>
        </w:numPr>
        <w:ind w:right="62" w:hanging="566"/>
      </w:pPr>
      <w:r>
        <w:t xml:space="preserve">O </w:t>
      </w:r>
      <w:proofErr w:type="spellStart"/>
      <w:r>
        <w:t>preverení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vyhotoví</w:t>
      </w:r>
      <w:proofErr w:type="spellEnd"/>
      <w:r>
        <w:t xml:space="preserve"> </w:t>
      </w:r>
      <w:proofErr w:type="spellStart"/>
      <w:r>
        <w:t>zápisnica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vzoru</w:t>
      </w:r>
      <w:proofErr w:type="spellEnd"/>
      <w:r>
        <w:t xml:space="preserve"> v </w:t>
      </w:r>
      <w:proofErr w:type="spellStart"/>
      <w:r>
        <w:t>prílohe</w:t>
      </w:r>
      <w:proofErr w:type="spellEnd"/>
      <w:r>
        <w:t xml:space="preserve"> č. 2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informuje</w:t>
      </w:r>
      <w:proofErr w:type="spellEnd"/>
      <w:r>
        <w:t xml:space="preserve"> o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 </w:t>
      </w:r>
      <w:proofErr w:type="spellStart"/>
      <w:r>
        <w:t>zaslaním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zápisnice</w:t>
      </w:r>
      <w:proofErr w:type="spellEnd"/>
      <w:r>
        <w:t xml:space="preserve">. </w:t>
      </w:r>
    </w:p>
    <w:p w14:paraId="7577CF52" w14:textId="77777777" w:rsidR="000806C6" w:rsidRDefault="00B360CC">
      <w:pPr>
        <w:numPr>
          <w:ilvl w:val="0"/>
          <w:numId w:val="9"/>
        </w:numPr>
        <w:ind w:right="62" w:hanging="566"/>
      </w:pPr>
      <w:r>
        <w:t xml:space="preserve">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preverovaním</w:t>
      </w:r>
      <w:proofErr w:type="spellEnd"/>
      <w:r>
        <w:t xml:space="preserve"> </w:t>
      </w:r>
      <w:proofErr w:type="spellStart"/>
      <w:r>
        <w:t>preukázalo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opodstatnené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v </w:t>
      </w:r>
      <w:proofErr w:type="spellStart"/>
      <w:r>
        <w:t>zápisnici</w:t>
      </w:r>
      <w:proofErr w:type="spellEnd"/>
      <w:r>
        <w:t xml:space="preserve"> </w:t>
      </w:r>
      <w:proofErr w:type="spellStart"/>
      <w:r>
        <w:t>navrhne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, </w:t>
      </w:r>
      <w:proofErr w:type="spellStart"/>
      <w:r>
        <w:t>organizačný</w:t>
      </w:r>
      <w:proofErr w:type="spellEnd"/>
      <w:r>
        <w:t xml:space="preserve"> </w:t>
      </w:r>
      <w:proofErr w:type="spellStart"/>
      <w:r>
        <w:t>útvar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ich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, a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dokedy</w:t>
      </w:r>
      <w:proofErr w:type="spellEnd"/>
      <w:r>
        <w:t xml:space="preserve"> to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spraviť</w:t>
      </w:r>
      <w:proofErr w:type="spellEnd"/>
      <w:r>
        <w:t xml:space="preserve">.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navrhovanej</w:t>
      </w:r>
      <w:proofErr w:type="spellEnd"/>
      <w:r>
        <w:t xml:space="preserve"> </w:t>
      </w:r>
      <w:proofErr w:type="spellStart"/>
      <w:r>
        <w:t>lehoty</w:t>
      </w:r>
      <w:proofErr w:type="spellEnd"/>
      <w: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požiada</w:t>
      </w:r>
      <w:proofErr w:type="spellEnd"/>
      <w:r>
        <w:t xml:space="preserve"> o </w:t>
      </w:r>
      <w:proofErr w:type="spellStart"/>
      <w:r>
        <w:t>vypracovanie</w:t>
      </w:r>
      <w:proofErr w:type="spellEnd"/>
      <w:r>
        <w:t xml:space="preserve"> </w:t>
      </w:r>
      <w:proofErr w:type="spellStart"/>
      <w:r>
        <w:t>správy</w:t>
      </w:r>
      <w:proofErr w:type="spellEnd"/>
      <w:r>
        <w:t xml:space="preserve"> o </w:t>
      </w:r>
      <w:proofErr w:type="spellStart"/>
      <w:r>
        <w:t>prijatých</w:t>
      </w:r>
      <w:proofErr w:type="spellEnd"/>
      <w:r>
        <w:t xml:space="preserve"> </w:t>
      </w:r>
      <w:proofErr w:type="spellStart"/>
      <w:r>
        <w:t>opatreniach</w:t>
      </w:r>
      <w:proofErr w:type="spell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organizačný</w:t>
      </w:r>
      <w:proofErr w:type="spellEnd"/>
      <w:r>
        <w:t xml:space="preserve"> </w:t>
      </w:r>
      <w:proofErr w:type="spellStart"/>
      <w:r>
        <w:t>útvar</w:t>
      </w:r>
      <w:proofErr w:type="spellEnd"/>
      <w:r>
        <w:t xml:space="preserve">. Ak je </w:t>
      </w:r>
      <w:proofErr w:type="spellStart"/>
      <w:r>
        <w:t>potrebná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posúdenie</w:t>
      </w:r>
      <w:proofErr w:type="spellEnd"/>
      <w:r>
        <w:t xml:space="preserve"> </w:t>
      </w:r>
      <w:proofErr w:type="spellStart"/>
      <w:r>
        <w:t>vhodných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organizačných</w:t>
      </w:r>
      <w:proofErr w:type="spellEnd"/>
      <w:r>
        <w:t xml:space="preserve"> </w:t>
      </w:r>
      <w:proofErr w:type="spellStart"/>
      <w:r>
        <w:t>útvarov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oprávnená</w:t>
      </w:r>
      <w:proofErr w:type="spellEnd"/>
      <w:r>
        <w:t xml:space="preserve"> </w:t>
      </w:r>
      <w:proofErr w:type="spellStart"/>
      <w:r>
        <w:t>zvolať</w:t>
      </w:r>
      <w:proofErr w:type="spellEnd"/>
      <w:r>
        <w:t xml:space="preserve"> </w:t>
      </w:r>
      <w:proofErr w:type="spellStart"/>
      <w:r>
        <w:t>takúto</w:t>
      </w:r>
      <w:proofErr w:type="spellEnd"/>
      <w:r>
        <w:t xml:space="preserve"> </w:t>
      </w:r>
      <w:proofErr w:type="spellStart"/>
      <w:r>
        <w:t>pracovnú</w:t>
      </w:r>
      <w:proofErr w:type="spellEnd"/>
      <w:r>
        <w:t xml:space="preserve"> </w:t>
      </w:r>
      <w:proofErr w:type="spellStart"/>
      <w:r>
        <w:t>poradu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za </w:t>
      </w:r>
      <w:proofErr w:type="spellStart"/>
      <w:r>
        <w:t>účasti</w:t>
      </w:r>
      <w:proofErr w:type="spellEnd"/>
      <w:r>
        <w:t xml:space="preserve"> </w:t>
      </w:r>
      <w:proofErr w:type="spellStart"/>
      <w:r>
        <w:t>riaditeľa</w:t>
      </w:r>
      <w:proofErr w:type="spellEnd"/>
      <w:r>
        <w:t xml:space="preserve">.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organizačné</w:t>
      </w:r>
      <w:proofErr w:type="spellEnd"/>
      <w:r>
        <w:t xml:space="preserve"> </w:t>
      </w:r>
      <w:proofErr w:type="spellStart"/>
      <w:r>
        <w:t>útvary</w:t>
      </w:r>
      <w:proofErr w:type="spellEnd"/>
      <w:r>
        <w:t xml:space="preserve"> </w:t>
      </w:r>
      <w:proofErr w:type="spellStart"/>
      <w:r>
        <w:t>poskytnú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navrhovaní</w:t>
      </w:r>
      <w:proofErr w:type="spellEnd"/>
      <w:r>
        <w:t xml:space="preserve"> </w:t>
      </w:r>
      <w:proofErr w:type="spellStart"/>
      <w:r>
        <w:t>opatrení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nápravu</w:t>
      </w:r>
      <w:proofErr w:type="spellEnd"/>
      <w:r>
        <w:t xml:space="preserve"> </w:t>
      </w:r>
      <w:proofErr w:type="spellStart"/>
      <w:r>
        <w:t>potrebnú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. </w:t>
      </w:r>
    </w:p>
    <w:p w14:paraId="10597CEB" w14:textId="77777777" w:rsidR="000806C6" w:rsidRDefault="00B360CC">
      <w:pPr>
        <w:numPr>
          <w:ilvl w:val="0"/>
          <w:numId w:val="9"/>
        </w:numPr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písomne</w:t>
      </w:r>
      <w:proofErr w:type="spellEnd"/>
      <w:r>
        <w:t xml:space="preserve"> </w:t>
      </w:r>
      <w:proofErr w:type="spellStart"/>
      <w:r>
        <w:t>oboznámiť</w:t>
      </w:r>
      <w:proofErr w:type="spellEnd"/>
      <w:r>
        <w:t xml:space="preserve"> s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opatreniami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do 90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potvrdenia</w:t>
      </w:r>
      <w:proofErr w:type="spellEnd"/>
      <w:r>
        <w:t xml:space="preserve">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nepotvrdilo</w:t>
      </w:r>
      <w:proofErr w:type="spellEnd"/>
      <w:r>
        <w:t xml:space="preserve">, do 90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uplynutia</w:t>
      </w:r>
      <w:proofErr w:type="spellEnd"/>
      <w:r>
        <w:t xml:space="preserve"> </w:t>
      </w:r>
      <w:proofErr w:type="spellStart"/>
      <w:r>
        <w:t>siedmich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prijatia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Ak </w:t>
      </w:r>
      <w:proofErr w:type="spellStart"/>
      <w:r>
        <w:t>výsledkom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je </w:t>
      </w:r>
      <w:proofErr w:type="spellStart"/>
      <w:r>
        <w:t>postúpenie</w:t>
      </w:r>
      <w:proofErr w:type="spellEnd"/>
      <w:r>
        <w:t xml:space="preserve"> </w:t>
      </w:r>
      <w:proofErr w:type="spellStart"/>
      <w:r>
        <w:t>veci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vybavenie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poriadku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osobitných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o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</w:t>
      </w:r>
      <w:proofErr w:type="spellStart"/>
      <w:r>
        <w:t>vopred</w:t>
      </w:r>
      <w:proofErr w:type="spellEnd"/>
      <w:r>
        <w:t xml:space="preserve"> </w:t>
      </w:r>
      <w:proofErr w:type="spellStart"/>
      <w:r>
        <w:t>informovať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. To </w:t>
      </w:r>
      <w:proofErr w:type="spellStart"/>
      <w:r>
        <w:t>neplatí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by </w:t>
      </w:r>
      <w:proofErr w:type="spellStart"/>
      <w:r>
        <w:t>informovaním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zmarené</w:t>
      </w:r>
      <w:proofErr w:type="spellEnd"/>
      <w:r>
        <w:t xml:space="preserve"> </w:t>
      </w:r>
      <w:proofErr w:type="spellStart"/>
      <w:r>
        <w:t>prešetrenie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vyžiadať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vybavenia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to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osobitný</w:t>
      </w:r>
      <w:proofErr w:type="spellEnd"/>
      <w:r>
        <w:t xml:space="preserve"> </w:t>
      </w:r>
      <w:proofErr w:type="spellStart"/>
      <w:r>
        <w:t>predpis</w:t>
      </w:r>
      <w:proofErr w:type="spellEnd"/>
      <w:r>
        <w:t xml:space="preserve">, a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s </w:t>
      </w:r>
      <w:proofErr w:type="spellStart"/>
      <w:r>
        <w:t>ním</w:t>
      </w:r>
      <w:proofErr w:type="spellEnd"/>
      <w:r>
        <w:t xml:space="preserve"> </w:t>
      </w:r>
      <w:proofErr w:type="spellStart"/>
      <w:r>
        <w:t>oboznámiť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. </w:t>
      </w:r>
    </w:p>
    <w:p w14:paraId="541A0E39" w14:textId="77777777" w:rsidR="000806C6" w:rsidRDefault="00B360CC">
      <w:pPr>
        <w:spacing w:after="80" w:line="259" w:lineRule="auto"/>
        <w:ind w:left="0" w:right="0" w:firstLine="0"/>
        <w:jc w:val="left"/>
      </w:pPr>
      <w:r>
        <w:t xml:space="preserve"> </w:t>
      </w:r>
    </w:p>
    <w:p w14:paraId="06A08C28" w14:textId="77777777" w:rsidR="000806C6" w:rsidRDefault="00B360CC">
      <w:pPr>
        <w:spacing w:after="60" w:line="259" w:lineRule="auto"/>
        <w:ind w:left="500" w:right="495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6  </w:t>
      </w:r>
    </w:p>
    <w:p w14:paraId="582DA023" w14:textId="77777777" w:rsidR="000806C6" w:rsidRDefault="00B360CC">
      <w:pPr>
        <w:spacing w:after="36" w:line="259" w:lineRule="auto"/>
        <w:ind w:left="500" w:right="498" w:hanging="10"/>
        <w:jc w:val="center"/>
      </w:pPr>
      <w:proofErr w:type="spellStart"/>
      <w:r>
        <w:rPr>
          <w:b/>
        </w:rPr>
        <w:t>Odvetné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opatrenie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ochrana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zamestnanca</w:t>
      </w:r>
      <w:proofErr w:type="spellEnd"/>
      <w:r>
        <w:rPr>
          <w:b/>
        </w:rPr>
        <w:t xml:space="preserve"> </w:t>
      </w:r>
    </w:p>
    <w:p w14:paraId="69655519" w14:textId="77777777" w:rsidR="000806C6" w:rsidRDefault="00B360CC">
      <w:pPr>
        <w:spacing w:after="8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6F7E9FFB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Odvetné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oznamovateľom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zakázané</w:t>
      </w:r>
      <w:proofErr w:type="spellEnd"/>
      <w:r>
        <w:t xml:space="preserve">. </w:t>
      </w:r>
      <w:proofErr w:type="spellStart"/>
      <w:r>
        <w:t>Nikto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vytavený</w:t>
      </w:r>
      <w:proofErr w:type="spellEnd"/>
      <w:r>
        <w:t xml:space="preserve"> </w:t>
      </w:r>
      <w:proofErr w:type="spellStart"/>
      <w:r>
        <w:t>diskriminácii</w:t>
      </w:r>
      <w:proofErr w:type="spellEnd"/>
      <w:r>
        <w:t xml:space="preserve">, </w:t>
      </w:r>
      <w:proofErr w:type="spellStart"/>
      <w:r>
        <w:t>disciplinárnemu</w:t>
      </w:r>
      <w:proofErr w:type="spellEnd"/>
      <w:r>
        <w:t xml:space="preserve"> </w:t>
      </w:r>
      <w:proofErr w:type="spellStart"/>
      <w:r>
        <w:t>konaniu</w:t>
      </w:r>
      <w:proofErr w:type="spellEnd"/>
      <w:r>
        <w:t xml:space="preserve">, </w:t>
      </w:r>
      <w:proofErr w:type="spellStart"/>
      <w:r>
        <w:t>strate</w:t>
      </w:r>
      <w:proofErr w:type="spellEnd"/>
      <w:r>
        <w:t xml:space="preserve"> </w:t>
      </w:r>
      <w:proofErr w:type="spellStart"/>
      <w:r>
        <w:t>zamestnania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inému</w:t>
      </w:r>
      <w:proofErr w:type="spellEnd"/>
      <w:r>
        <w:t xml:space="preserve"> </w:t>
      </w:r>
      <w:proofErr w:type="spellStart"/>
      <w:r>
        <w:t>postihu</w:t>
      </w:r>
      <w:proofErr w:type="spellEnd"/>
      <w:r>
        <w:t xml:space="preserve"> za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podané</w:t>
      </w:r>
      <w:proofErr w:type="spellEnd"/>
      <w:r>
        <w:t xml:space="preserve"> v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viere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za </w:t>
      </w:r>
      <w:proofErr w:type="spellStart"/>
      <w:r>
        <w:t>odmietnutie</w:t>
      </w:r>
      <w:proofErr w:type="spellEnd"/>
      <w:r>
        <w:t xml:space="preserve"> </w:t>
      </w:r>
      <w:proofErr w:type="spellStart"/>
      <w:r>
        <w:t>podieľať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To </w:t>
      </w:r>
      <w:proofErr w:type="spellStart"/>
      <w:r>
        <w:t>neplatí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podieľal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oznamovanej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a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súvisiacich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a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vzdať</w:t>
      </w:r>
      <w:proofErr w:type="spellEnd"/>
      <w:r>
        <w:t xml:space="preserve">. </w:t>
      </w:r>
    </w:p>
    <w:p w14:paraId="67CC62B5" w14:textId="77777777" w:rsidR="000806C6" w:rsidRDefault="00B360CC">
      <w:pPr>
        <w:numPr>
          <w:ilvl w:val="0"/>
          <w:numId w:val="10"/>
        </w:numPr>
        <w:ind w:right="62" w:hanging="566"/>
      </w:pPr>
      <w:r>
        <w:t xml:space="preserve">Za </w:t>
      </w:r>
      <w:proofErr w:type="spellStart"/>
      <w:r>
        <w:t>odvetnú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nepovažuje</w:t>
      </w:r>
      <w:proofErr w:type="spellEnd"/>
      <w:r>
        <w:t xml:space="preserve"> </w:t>
      </w:r>
      <w:proofErr w:type="spellStart"/>
      <w:r>
        <w:t>pracovný</w:t>
      </w:r>
      <w:proofErr w:type="spellEnd"/>
      <w:r>
        <w:t xml:space="preserve"> </w:t>
      </w:r>
      <w:proofErr w:type="spellStart"/>
      <w:r>
        <w:t>úkon</w:t>
      </w:r>
      <w:proofErr w:type="spellEnd"/>
      <w:r>
        <w:t xml:space="preserve"> </w:t>
      </w:r>
      <w:proofErr w:type="spellStart"/>
      <w:r>
        <w:t>súvisiaci</w:t>
      </w:r>
      <w:proofErr w:type="spellEnd"/>
      <w:r>
        <w:t xml:space="preserve"> so </w:t>
      </w:r>
      <w:proofErr w:type="spellStart"/>
      <w:r>
        <w:t>skončením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zmenou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je </w:t>
      </w:r>
      <w:proofErr w:type="spellStart"/>
      <w:r>
        <w:t>dôsledkom</w:t>
      </w:r>
      <w:proofErr w:type="spellEnd"/>
      <w:r>
        <w:t xml:space="preserve"> </w:t>
      </w:r>
      <w:proofErr w:type="spellStart"/>
      <w:r>
        <w:t>právnej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nezávisí</w:t>
      </w:r>
      <w:proofErr w:type="spellEnd"/>
      <w:r>
        <w:t xml:space="preserve"> od </w:t>
      </w:r>
      <w:proofErr w:type="spellStart"/>
      <w:r>
        <w:t>posúdenia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rozhodnutia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preukázateľne</w:t>
      </w:r>
      <w:proofErr w:type="spellEnd"/>
      <w:r>
        <w:t xml:space="preserve"> </w:t>
      </w:r>
      <w:proofErr w:type="spellStart"/>
      <w:r>
        <w:t>nesúvisí</w:t>
      </w:r>
      <w:proofErr w:type="spellEnd"/>
      <w:r>
        <w:t xml:space="preserve"> s </w:t>
      </w:r>
      <w:proofErr w:type="spellStart"/>
      <w:r>
        <w:t>oznámením</w:t>
      </w:r>
      <w:proofErr w:type="spellEnd"/>
      <w:r>
        <w:t xml:space="preserve"> </w:t>
      </w:r>
      <w:proofErr w:type="spellStart"/>
      <w:r>
        <w:t>zamestnanca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26F3A3C7" w14:textId="77777777" w:rsidR="000806C6" w:rsidRDefault="00B360CC">
      <w:pPr>
        <w:numPr>
          <w:ilvl w:val="0"/>
          <w:numId w:val="10"/>
        </w:numPr>
        <w:ind w:right="62" w:hanging="566"/>
      </w:pPr>
      <w:r>
        <w:t xml:space="preserve">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zamestnanec</w:t>
      </w:r>
      <w:proofErr w:type="spellEnd"/>
      <w:r>
        <w:t xml:space="preserve"> </w:t>
      </w:r>
      <w:proofErr w:type="spellStart"/>
      <w:r>
        <w:t>domnieva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skončenie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zmena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uskutočňuje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odvetná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podozrenie</w:t>
      </w:r>
      <w:proofErr w:type="spellEnd"/>
      <w:r>
        <w:t xml:space="preserve"> </w:t>
      </w:r>
      <w:proofErr w:type="spellStart"/>
      <w:r>
        <w:t>odvetnej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pred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uskutočnením</w:t>
      </w:r>
      <w:proofErr w:type="spellEnd"/>
      <w:r>
        <w:t xml:space="preserve">. </w:t>
      </w:r>
    </w:p>
    <w:p w14:paraId="6BDEE3F4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preveriť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o tom,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nemu</w:t>
      </w:r>
      <w:proofErr w:type="spellEnd"/>
      <w:r>
        <w:t xml:space="preserve"> </w:t>
      </w:r>
      <w:proofErr w:type="spellStart"/>
      <w:r>
        <w:t>uplatňuje</w:t>
      </w:r>
      <w:proofErr w:type="spellEnd"/>
      <w:r>
        <w:t xml:space="preserve"> </w:t>
      </w:r>
      <w:proofErr w:type="spellStart"/>
      <w:r>
        <w:t>odvetná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. </w:t>
      </w:r>
    </w:p>
    <w:p w14:paraId="60DBFF99" w14:textId="77777777" w:rsidR="000806C6" w:rsidRDefault="00B360CC">
      <w:pPr>
        <w:numPr>
          <w:ilvl w:val="0"/>
          <w:numId w:val="10"/>
        </w:numPr>
        <w:ind w:right="62" w:hanging="566"/>
      </w:pPr>
      <w:r>
        <w:t xml:space="preserve">Na </w:t>
      </w:r>
      <w:proofErr w:type="spellStart"/>
      <w:r>
        <w:t>podávania</w:t>
      </w:r>
      <w:proofErr w:type="spellEnd"/>
      <w:r>
        <w:t xml:space="preserve">, </w:t>
      </w:r>
      <w:proofErr w:type="spellStart"/>
      <w:r>
        <w:t>prijatie</w:t>
      </w:r>
      <w:proofErr w:type="spellEnd"/>
      <w:r>
        <w:t xml:space="preserve">, </w:t>
      </w:r>
      <w:proofErr w:type="spellStart"/>
      <w:r>
        <w:t>evidenciu</w:t>
      </w:r>
      <w:proofErr w:type="spellEnd"/>
      <w:r>
        <w:t xml:space="preserve"> a </w:t>
      </w:r>
      <w:proofErr w:type="spellStart"/>
      <w:r>
        <w:t>preverenie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 </w:t>
      </w:r>
      <w:proofErr w:type="spellStart"/>
      <w:r>
        <w:t>odvetnej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použijú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3,4 a 5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. </w:t>
      </w:r>
    </w:p>
    <w:p w14:paraId="72E98970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je </w:t>
      </w:r>
      <w:proofErr w:type="spellStart"/>
      <w:r>
        <w:t>povinná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o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 </w:t>
      </w:r>
      <w:proofErr w:type="spellStart"/>
      <w:r>
        <w:t>odvetnej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do 15 </w:t>
      </w:r>
      <w:proofErr w:type="spellStart"/>
      <w:r>
        <w:t>dní</w:t>
      </w:r>
      <w:proofErr w:type="spellEnd"/>
      <w:r>
        <w:t xml:space="preserve"> od </w:t>
      </w:r>
      <w:proofErr w:type="spellStart"/>
      <w:r>
        <w:t>ukončenia</w:t>
      </w:r>
      <w:proofErr w:type="spellEnd"/>
      <w:r>
        <w:t xml:space="preserve"> </w:t>
      </w:r>
      <w:proofErr w:type="spellStart"/>
      <w:r>
        <w:t>preverenia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 </w:t>
      </w:r>
      <w:proofErr w:type="spellStart"/>
      <w:r>
        <w:t>odvetnej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riaditeľovi</w:t>
      </w:r>
      <w:proofErr w:type="spellEnd"/>
      <w:r>
        <w:t xml:space="preserve"> </w:t>
      </w:r>
    </w:p>
    <w:p w14:paraId="044A8D5F" w14:textId="77777777" w:rsidR="000806C6" w:rsidRDefault="00B360CC">
      <w:pPr>
        <w:ind w:left="566" w:right="62" w:firstLine="0"/>
      </w:pPr>
      <w:proofErr w:type="gramStart"/>
      <w:r>
        <w:t>a</w:t>
      </w:r>
      <w:proofErr w:type="gramEnd"/>
      <w:r>
        <w:t xml:space="preserve"> </w:t>
      </w:r>
      <w:proofErr w:type="spellStart"/>
      <w:r>
        <w:t>oznamovateľovi</w:t>
      </w:r>
      <w:proofErr w:type="spellEnd"/>
      <w:r>
        <w:t xml:space="preserve">. Ak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podozrenia</w:t>
      </w:r>
      <w:proofErr w:type="spellEnd"/>
      <w:r>
        <w:t xml:space="preserve"> o </w:t>
      </w:r>
      <w:proofErr w:type="spellStart"/>
      <w:r>
        <w:t>odvetných</w:t>
      </w:r>
      <w:proofErr w:type="spellEnd"/>
      <w:r>
        <w:t xml:space="preserve"> </w:t>
      </w:r>
      <w:proofErr w:type="spellStart"/>
      <w:r>
        <w:t>opatreniach</w:t>
      </w:r>
      <w:proofErr w:type="spellEnd"/>
      <w:r>
        <w:t xml:space="preserve"> </w:t>
      </w:r>
      <w:proofErr w:type="spellStart"/>
      <w:r>
        <w:t>potvrdia</w:t>
      </w:r>
      <w:proofErr w:type="spellEnd"/>
      <w:r>
        <w:t xml:space="preserve">, </w:t>
      </w:r>
      <w:proofErr w:type="spellStart"/>
      <w:r>
        <w:t>navrhne</w:t>
      </w:r>
      <w:proofErr w:type="spellEnd"/>
      <w:r>
        <w:t xml:space="preserve"> v </w:t>
      </w:r>
      <w:proofErr w:type="spellStart"/>
      <w:r>
        <w:t>nej</w:t>
      </w:r>
      <w:proofErr w:type="spellEnd"/>
      <w:r>
        <w:t xml:space="preserve"> </w:t>
      </w:r>
      <w:proofErr w:type="spellStart"/>
      <w:r>
        <w:t>nápravné</w:t>
      </w:r>
      <w:proofErr w:type="spellEnd"/>
      <w:r>
        <w:t xml:space="preserve"> a </w:t>
      </w:r>
      <w:proofErr w:type="spellStart"/>
      <w:r>
        <w:t>preventívne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zabránenie</w:t>
      </w:r>
      <w:proofErr w:type="spellEnd"/>
      <w:r>
        <w:t xml:space="preserve"> </w:t>
      </w:r>
      <w:proofErr w:type="spellStart"/>
      <w:r>
        <w:t>odvetnej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pracovisku</w:t>
      </w:r>
      <w:proofErr w:type="spellEnd"/>
      <w:r>
        <w:t xml:space="preserve">. </w:t>
      </w:r>
    </w:p>
    <w:p w14:paraId="3B1E1668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Voči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uplatňuje</w:t>
      </w:r>
      <w:proofErr w:type="spellEnd"/>
      <w:r>
        <w:t xml:space="preserve"> </w:t>
      </w:r>
      <w:proofErr w:type="spellStart"/>
      <w:r>
        <w:t>odvetné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uplatnia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sankcie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3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. </w:t>
      </w:r>
    </w:p>
    <w:p w14:paraId="0C4E63A9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Oznamovateľ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podal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činnému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správnemu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</w:t>
      </w:r>
      <w:proofErr w:type="spellStart"/>
      <w:r>
        <w:t>prokurátora</w:t>
      </w:r>
      <w:proofErr w:type="spellEnd"/>
      <w:r>
        <w:t xml:space="preserve"> o </w:t>
      </w:r>
      <w:proofErr w:type="spellStart"/>
      <w:r>
        <w:t>preventívnu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a 4 </w:t>
      </w:r>
      <w:proofErr w:type="spellStart"/>
      <w:r>
        <w:t>zákona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trestného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príslušný</w:t>
      </w:r>
      <w:proofErr w:type="spellEnd"/>
      <w:r>
        <w:t xml:space="preserve"> </w:t>
      </w:r>
      <w:proofErr w:type="spellStart"/>
      <w:r>
        <w:t>správny</w:t>
      </w:r>
      <w:proofErr w:type="spellEnd"/>
      <w:r>
        <w:t xml:space="preserve"> </w:t>
      </w:r>
      <w:proofErr w:type="spellStart"/>
      <w:r>
        <w:t>orgán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 a 6 </w:t>
      </w:r>
      <w:proofErr w:type="spellStart"/>
      <w:r>
        <w:t>zákona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konania</w:t>
      </w:r>
      <w:proofErr w:type="spellEnd"/>
      <w:r>
        <w:t xml:space="preserve"> o </w:t>
      </w:r>
      <w:proofErr w:type="spellStart"/>
      <w:r>
        <w:t>správnom</w:t>
      </w:r>
      <w:proofErr w:type="spellEnd"/>
      <w:r>
        <w:t xml:space="preserve"> </w:t>
      </w:r>
      <w:proofErr w:type="spellStart"/>
      <w:r>
        <w:t>delikte</w:t>
      </w:r>
      <w:proofErr w:type="spellEnd"/>
      <w:r>
        <w:t xml:space="preserve"> (status </w:t>
      </w:r>
      <w:proofErr w:type="spellStart"/>
      <w:r>
        <w:t>chráneného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). </w:t>
      </w:r>
      <w:proofErr w:type="spellStart"/>
      <w:r>
        <w:t>Oznamovateľ</w:t>
      </w:r>
      <w:proofErr w:type="spellEnd"/>
      <w:r>
        <w:t xml:space="preserve">, </w:t>
      </w:r>
      <w:proofErr w:type="spellStart"/>
      <w:proofErr w:type="gramStart"/>
      <w:r>
        <w:t>ktorý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domnieva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oznámením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nemu</w:t>
      </w:r>
      <w:proofErr w:type="spellEnd"/>
      <w:r>
        <w:t xml:space="preserve"> </w:t>
      </w:r>
      <w:proofErr w:type="spellStart"/>
      <w:r>
        <w:t>vykonaný</w:t>
      </w:r>
      <w:proofErr w:type="spellEnd"/>
      <w:r>
        <w:t xml:space="preserve"> </w:t>
      </w:r>
      <w:proofErr w:type="spellStart"/>
      <w:r>
        <w:t>pracovnoprávny</w:t>
      </w:r>
      <w:proofErr w:type="spellEnd"/>
      <w:r>
        <w:t xml:space="preserve"> </w:t>
      </w:r>
      <w:proofErr w:type="spellStart"/>
      <w:r>
        <w:t>úkon</w:t>
      </w:r>
      <w:proofErr w:type="spellEnd"/>
      <w:r>
        <w:t xml:space="preserve">, s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nesúhlasí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takisto</w:t>
      </w:r>
      <w:proofErr w:type="spellEnd"/>
      <w:r>
        <w:t xml:space="preserve"> </w:t>
      </w:r>
      <w:proofErr w:type="spellStart"/>
      <w:r>
        <w:t>požiadať</w:t>
      </w:r>
      <w:proofErr w:type="spellEnd"/>
      <w:r>
        <w:t xml:space="preserve"> Úrad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ochranu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o </w:t>
      </w:r>
      <w:proofErr w:type="spellStart"/>
      <w:r>
        <w:t>pozastavenie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pracovnoprávneho</w:t>
      </w:r>
      <w:proofErr w:type="spellEnd"/>
      <w:r>
        <w:t xml:space="preserve"> </w:t>
      </w:r>
      <w:proofErr w:type="spellStart"/>
      <w:r>
        <w:t>úkonu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12 </w:t>
      </w:r>
      <w:proofErr w:type="spellStart"/>
      <w:r>
        <w:t>zákona</w:t>
      </w:r>
      <w:proofErr w:type="spellEnd"/>
      <w:r>
        <w:t xml:space="preserve">. </w:t>
      </w:r>
    </w:p>
    <w:p w14:paraId="3651EFA3" w14:textId="77777777" w:rsidR="000806C6" w:rsidRDefault="00B360CC">
      <w:pPr>
        <w:numPr>
          <w:ilvl w:val="0"/>
          <w:numId w:val="10"/>
        </w:numPr>
        <w:ind w:right="62" w:hanging="566"/>
      </w:pPr>
      <w:proofErr w:type="spellStart"/>
      <w:r>
        <w:t>Ustanovenia</w:t>
      </w:r>
      <w:proofErr w:type="spellEnd"/>
      <w:r>
        <w:t xml:space="preserve"> </w:t>
      </w:r>
      <w:proofErr w:type="spellStart"/>
      <w:r>
        <w:t>odsekov</w:t>
      </w:r>
      <w:proofErr w:type="spellEnd"/>
      <w:r>
        <w:t xml:space="preserve"> 1 </w:t>
      </w:r>
      <w:proofErr w:type="spellStart"/>
      <w:r>
        <w:t>až</w:t>
      </w:r>
      <w:proofErr w:type="spellEnd"/>
      <w:r>
        <w:t xml:space="preserve"> 8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vzťahujú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blízku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; </w:t>
      </w:r>
      <w:proofErr w:type="spellStart"/>
      <w:r>
        <w:t>fyzickú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– </w:t>
      </w:r>
      <w:proofErr w:type="spellStart"/>
      <w:r>
        <w:t>podnikateľa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právnickú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ovláda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právnickej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pre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pracovnú</w:t>
      </w:r>
      <w:proofErr w:type="spellEnd"/>
      <w:r>
        <w:t xml:space="preserve"> </w:t>
      </w:r>
      <w:proofErr w:type="spellStart"/>
      <w:r>
        <w:t>činnosť</w:t>
      </w:r>
      <w:proofErr w:type="spellEnd"/>
      <w:r>
        <w:t xml:space="preserve">; </w:t>
      </w:r>
      <w:proofErr w:type="spellStart"/>
      <w:r>
        <w:t>fyzickú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– </w:t>
      </w:r>
      <w:proofErr w:type="spellStart"/>
      <w:r>
        <w:t>podnikateľa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právnickú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ovláda</w:t>
      </w:r>
      <w:proofErr w:type="spellEnd"/>
      <w:r>
        <w:t xml:space="preserve"> </w:t>
      </w:r>
      <w:proofErr w:type="spellStart"/>
      <w:r>
        <w:t>právnickú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oznamovateľ</w:t>
      </w:r>
      <w:proofErr w:type="spellEnd"/>
      <w:r>
        <w:t xml:space="preserve"> </w:t>
      </w:r>
      <w:proofErr w:type="spellStart"/>
      <w:r>
        <w:t>účasť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</w:t>
      </w:r>
      <w:proofErr w:type="spellStart"/>
      <w:r>
        <w:t>funkciu</w:t>
      </w:r>
      <w:proofErr w:type="spellEnd"/>
      <w:r>
        <w:t xml:space="preserve">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právnickej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;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oznamovateľovi</w:t>
      </w:r>
      <w:proofErr w:type="spellEnd"/>
      <w:r>
        <w:t xml:space="preserve"> </w:t>
      </w:r>
      <w:proofErr w:type="spellStart"/>
      <w:r>
        <w:t>poskytla</w:t>
      </w:r>
      <w:proofErr w:type="spellEnd"/>
      <w:r>
        <w:t xml:space="preserve"> </w:t>
      </w:r>
      <w:proofErr w:type="spellStart"/>
      <w:r>
        <w:t>pomoc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oznámením</w:t>
      </w:r>
      <w:proofErr w:type="spellEnd"/>
      <w:r>
        <w:t xml:space="preserve">; a </w:t>
      </w:r>
      <w:proofErr w:type="spellStart"/>
      <w:r>
        <w:t>zodpovednú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podieľa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plnení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t>zodpovednej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.  </w:t>
      </w:r>
    </w:p>
    <w:p w14:paraId="0062FE42" w14:textId="77777777" w:rsidR="000806C6" w:rsidRDefault="00B360CC">
      <w:pPr>
        <w:spacing w:after="89" w:line="259" w:lineRule="auto"/>
        <w:ind w:left="67" w:right="0" w:firstLine="0"/>
        <w:jc w:val="left"/>
      </w:pPr>
      <w:r>
        <w:t xml:space="preserve"> </w:t>
      </w:r>
    </w:p>
    <w:p w14:paraId="70C0ECBC" w14:textId="77777777" w:rsidR="000806C6" w:rsidRDefault="00B360CC">
      <w:pPr>
        <w:spacing w:after="84" w:line="259" w:lineRule="auto"/>
        <w:ind w:left="500" w:right="495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7  </w:t>
      </w:r>
    </w:p>
    <w:p w14:paraId="3446E26F" w14:textId="77777777" w:rsidR="000806C6" w:rsidRDefault="00B360CC">
      <w:pPr>
        <w:spacing w:after="71"/>
        <w:ind w:left="-15" w:right="62" w:firstLine="2744"/>
      </w:pPr>
      <w:r>
        <w:rPr>
          <w:b/>
        </w:rPr>
        <w:t xml:space="preserve"> </w:t>
      </w:r>
      <w:proofErr w:type="spellStart"/>
      <w:r>
        <w:rPr>
          <w:b/>
        </w:rPr>
        <w:t>Povinnosť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zachovávať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mlčanlivosť</w:t>
      </w:r>
      <w:proofErr w:type="spellEnd"/>
      <w:r>
        <w:t xml:space="preserve"> 1.</w:t>
      </w:r>
      <w:r>
        <w:rPr>
          <w:rFonts w:ascii="Arial" w:eastAsia="Arial" w:hAnsi="Arial" w:cs="Arial"/>
        </w:rPr>
        <w:t xml:space="preserve">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zamestnávateľ</w:t>
      </w:r>
      <w:proofErr w:type="spellEnd"/>
      <w:r>
        <w:t xml:space="preserve">, </w:t>
      </w:r>
      <w:proofErr w:type="spellStart"/>
      <w:r>
        <w:t>zamestnanci</w:t>
      </w:r>
      <w:proofErr w:type="spellEnd"/>
      <w:r>
        <w:t xml:space="preserve"> a </w:t>
      </w:r>
      <w:proofErr w:type="spellStart"/>
      <w:r>
        <w:t>spolupracujúce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povinní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preverovaní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mlčanlivosť</w:t>
      </w:r>
      <w:proofErr w:type="spellEnd"/>
      <w:r>
        <w:t xml:space="preserve"> o </w:t>
      </w:r>
      <w:proofErr w:type="spellStart"/>
      <w:r>
        <w:t>totožnosti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, toho,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</w:t>
      </w:r>
      <w:proofErr w:type="spellStart"/>
      <w:r>
        <w:t>smeruje</w:t>
      </w:r>
      <w:proofErr w:type="spellEnd"/>
      <w:r>
        <w:t xml:space="preserve">, a o </w:t>
      </w:r>
      <w:proofErr w:type="spellStart"/>
      <w:r>
        <w:t>skutočnostiach</w:t>
      </w:r>
      <w:proofErr w:type="spellEnd"/>
      <w:r>
        <w:t xml:space="preserve"> o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dozvedeli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prijímaní</w:t>
      </w:r>
      <w:proofErr w:type="spellEnd"/>
      <w:r>
        <w:t xml:space="preserve"> a </w:t>
      </w:r>
      <w:proofErr w:type="spellStart"/>
      <w:r>
        <w:t>preverovaní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.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kontaktuje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nedošlo</w:t>
      </w:r>
      <w:proofErr w:type="spellEnd"/>
      <w:r>
        <w:t xml:space="preserve"> k </w:t>
      </w:r>
      <w:proofErr w:type="spellStart"/>
      <w:r>
        <w:t>prezradeniu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identity (e-</w:t>
      </w:r>
      <w:proofErr w:type="spellStart"/>
      <w:r>
        <w:t>mailom</w:t>
      </w:r>
      <w:proofErr w:type="spellEnd"/>
      <w:r>
        <w:t xml:space="preserve">,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). Na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o </w:t>
      </w:r>
      <w:proofErr w:type="spellStart"/>
      <w:r>
        <w:t>totožnosti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je </w:t>
      </w:r>
      <w:proofErr w:type="spellStart"/>
      <w:r>
        <w:t>potrebný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písomný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. </w:t>
      </w:r>
    </w:p>
    <w:p w14:paraId="1E698109" w14:textId="77777777" w:rsidR="000806C6" w:rsidRDefault="00B360CC">
      <w:pPr>
        <w:ind w:left="561" w:right="62"/>
      </w:pPr>
      <w:r>
        <w:t>2.</w:t>
      </w:r>
      <w:r>
        <w:rPr>
          <w:rFonts w:ascii="Arial" w:eastAsia="Arial" w:hAnsi="Arial" w:cs="Arial"/>
        </w:rPr>
        <w:t xml:space="preserve"> </w:t>
      </w:r>
      <w:proofErr w:type="spellStart"/>
      <w:r>
        <w:t>Povinnosť</w:t>
      </w:r>
      <w:proofErr w:type="spellEnd"/>
      <w:r>
        <w:t xml:space="preserve"> </w:t>
      </w:r>
      <w:proofErr w:type="spellStart"/>
      <w:r>
        <w:t>zachovávať</w:t>
      </w:r>
      <w:proofErr w:type="spellEnd"/>
      <w:r>
        <w:t xml:space="preserve"> </w:t>
      </w:r>
      <w:proofErr w:type="spellStart"/>
      <w:r>
        <w:t>mlčanlivosť</w:t>
      </w:r>
      <w:proofErr w:type="spellEnd"/>
      <w:r>
        <w:t xml:space="preserve"> o </w:t>
      </w:r>
      <w:proofErr w:type="spellStart"/>
      <w:r>
        <w:t>totožnosti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a </w:t>
      </w:r>
      <w:proofErr w:type="spellStart"/>
      <w:r>
        <w:t>dotknutej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trvá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vnútorného</w:t>
      </w:r>
      <w:proofErr w:type="spellEnd"/>
      <w:r>
        <w:t xml:space="preserve"> </w:t>
      </w:r>
      <w:proofErr w:type="spellStart"/>
      <w:r>
        <w:t>preverovania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vyšetrovania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činných</w:t>
      </w:r>
      <w:proofErr w:type="spellEnd"/>
      <w:r>
        <w:t xml:space="preserve"> v </w:t>
      </w:r>
      <w:proofErr w:type="spellStart"/>
      <w:r>
        <w:t>trestnom</w:t>
      </w:r>
      <w:proofErr w:type="spellEnd"/>
      <w:r>
        <w:t xml:space="preserve"> </w:t>
      </w:r>
      <w:proofErr w:type="spellStart"/>
      <w:r>
        <w:t>konaní</w:t>
      </w:r>
      <w:proofErr w:type="spellEnd"/>
      <w:r>
        <w:t xml:space="preserve">, a to </w:t>
      </w:r>
      <w:proofErr w:type="spellStart"/>
      <w:r>
        <w:t>aj</w:t>
      </w:r>
      <w:proofErr w:type="spellEnd"/>
      <w:r>
        <w:t xml:space="preserve"> </w:t>
      </w:r>
      <w:proofErr w:type="spellStart"/>
      <w:r>
        <w:t>vtedy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podozrenie</w:t>
      </w:r>
      <w:proofErr w:type="spellEnd"/>
      <w:r>
        <w:t xml:space="preserve"> z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nepreukázalo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pracovného</w:t>
      </w:r>
      <w:proofErr w:type="spellEnd"/>
      <w:r>
        <w:t xml:space="preserve"> </w:t>
      </w:r>
      <w:proofErr w:type="spellStart"/>
      <w:r>
        <w:t>pomeru</w:t>
      </w:r>
      <w:proofErr w:type="spellEnd"/>
      <w:r>
        <w:t xml:space="preserve"> s </w:t>
      </w:r>
      <w:proofErr w:type="spellStart"/>
      <w:r>
        <w:t>oznamovateľom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dotknutou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.  </w:t>
      </w:r>
    </w:p>
    <w:p w14:paraId="5087FF66" w14:textId="77777777" w:rsidR="000806C6" w:rsidRDefault="00B360CC">
      <w:pPr>
        <w:spacing w:after="78" w:line="259" w:lineRule="auto"/>
        <w:ind w:left="67" w:right="0" w:firstLine="0"/>
        <w:jc w:val="left"/>
      </w:pPr>
      <w:r>
        <w:t xml:space="preserve"> </w:t>
      </w:r>
    </w:p>
    <w:p w14:paraId="0C5DD0B0" w14:textId="77777777" w:rsidR="000806C6" w:rsidRDefault="00B360CC">
      <w:pPr>
        <w:spacing w:after="84" w:line="259" w:lineRule="auto"/>
        <w:ind w:left="500" w:right="495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8  </w:t>
      </w:r>
    </w:p>
    <w:p w14:paraId="061BA13F" w14:textId="77777777" w:rsidR="000806C6" w:rsidRDefault="00B360CC">
      <w:pPr>
        <w:spacing w:after="36" w:line="259" w:lineRule="auto"/>
        <w:ind w:left="500" w:right="503" w:hanging="10"/>
        <w:jc w:val="center"/>
      </w:pPr>
      <w:proofErr w:type="spellStart"/>
      <w:r>
        <w:rPr>
          <w:b/>
        </w:rPr>
        <w:t>Spracúvanie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uvedených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oznámení</w:t>
      </w:r>
      <w:proofErr w:type="spellEnd"/>
      <w:r>
        <w:rPr>
          <w:b/>
        </w:rPr>
        <w:t xml:space="preserve"> </w:t>
      </w:r>
    </w:p>
    <w:p w14:paraId="6D058EED" w14:textId="77777777" w:rsidR="000806C6" w:rsidRDefault="00B360CC">
      <w:pPr>
        <w:spacing w:after="8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09491E46" w14:textId="77777777" w:rsidR="000806C6" w:rsidRDefault="00B360CC">
      <w:pPr>
        <w:numPr>
          <w:ilvl w:val="0"/>
          <w:numId w:val="11"/>
        </w:numPr>
        <w:ind w:right="62" w:hanging="566"/>
      </w:pPr>
      <w:r>
        <w:t xml:space="preserve">Na </w:t>
      </w:r>
      <w:proofErr w:type="spellStart"/>
      <w:r>
        <w:t>účely</w:t>
      </w:r>
      <w:proofErr w:type="spellEnd"/>
      <w:r>
        <w:t xml:space="preserve"> </w:t>
      </w:r>
      <w:proofErr w:type="spellStart"/>
      <w:r>
        <w:t>vedenia</w:t>
      </w:r>
      <w:proofErr w:type="spellEnd"/>
      <w:r>
        <w:t xml:space="preserve"> 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je </w:t>
      </w:r>
      <w:proofErr w:type="spellStart"/>
      <w:r>
        <w:t>zamestnávateľ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spracúvať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v </w:t>
      </w:r>
      <w:proofErr w:type="spellStart"/>
      <w:r>
        <w:t>rozsahu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. </w:t>
      </w:r>
      <w:proofErr w:type="spellStart"/>
      <w:r>
        <w:t>Právnym</w:t>
      </w:r>
      <w:proofErr w:type="spellEnd"/>
      <w:r>
        <w:t xml:space="preserve"> </w:t>
      </w:r>
      <w:proofErr w:type="spellStart"/>
      <w:r>
        <w:t>základom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spracúvanie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oznamovateľa</w:t>
      </w:r>
      <w:proofErr w:type="spellEnd"/>
      <w:r>
        <w:t xml:space="preserve"> je </w:t>
      </w:r>
      <w:proofErr w:type="spellStart"/>
      <w:r>
        <w:t>čl</w:t>
      </w:r>
      <w:proofErr w:type="spellEnd"/>
      <w:r>
        <w:t xml:space="preserve">. 6 </w:t>
      </w:r>
      <w:proofErr w:type="spellStart"/>
      <w:r>
        <w:t>ods</w:t>
      </w:r>
      <w:proofErr w:type="spellEnd"/>
      <w:r>
        <w:t xml:space="preserve">. 1 </w:t>
      </w:r>
      <w:proofErr w:type="spellStart"/>
      <w:r>
        <w:t>písm</w:t>
      </w:r>
      <w:proofErr w:type="spellEnd"/>
      <w:r>
        <w:t xml:space="preserve">. </w:t>
      </w:r>
    </w:p>
    <w:p w14:paraId="551B26CA" w14:textId="77777777" w:rsidR="000806C6" w:rsidRDefault="00B360CC">
      <w:pPr>
        <w:ind w:left="566" w:right="62" w:firstLine="0"/>
      </w:pPr>
      <w:r>
        <w:t xml:space="preserve">c)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zákonnej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  <w:proofErr w:type="spellStart"/>
      <w:r>
        <w:t>Zamestnávateľ</w:t>
      </w:r>
      <w:proofErr w:type="spellEnd"/>
      <w:r>
        <w:t xml:space="preserve"> a </w:t>
      </w:r>
      <w:proofErr w:type="spellStart"/>
      <w:r>
        <w:t>zodpovedná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spracúva</w:t>
      </w:r>
      <w:proofErr w:type="spellEnd"/>
      <w:r>
        <w:t xml:space="preserve"> </w:t>
      </w:r>
      <w:proofErr w:type="spellStart"/>
      <w:r>
        <w:t>osobné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 </w:t>
      </w:r>
      <w:proofErr w:type="spellStart"/>
      <w:r>
        <w:t>evidencie</w:t>
      </w:r>
      <w:proofErr w:type="spellEnd"/>
      <w:r>
        <w:t xml:space="preserve"> a </w:t>
      </w:r>
      <w:proofErr w:type="spellStart"/>
      <w:r>
        <w:t>vybavovania</w:t>
      </w:r>
      <w:proofErr w:type="spellEnd"/>
      <w:r>
        <w:t xml:space="preserve"> </w:t>
      </w:r>
      <w:proofErr w:type="spellStart"/>
      <w:r>
        <w:t>oznámení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. </w:t>
      </w:r>
    </w:p>
    <w:p w14:paraId="0DABF88A" w14:textId="77777777" w:rsidR="000806C6" w:rsidRDefault="00B360CC">
      <w:pPr>
        <w:numPr>
          <w:ilvl w:val="0"/>
          <w:numId w:val="11"/>
        </w:numPr>
        <w:ind w:right="62" w:hanging="566"/>
      </w:pPr>
      <w:proofErr w:type="spellStart"/>
      <w:r>
        <w:t>Zamestnávateľ</w:t>
      </w:r>
      <w:proofErr w:type="spellEnd"/>
      <w:r>
        <w:t xml:space="preserve"> </w:t>
      </w:r>
      <w:proofErr w:type="spellStart"/>
      <w:r>
        <w:t>zabezpečuje</w:t>
      </w:r>
      <w:proofErr w:type="spellEnd"/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oznámení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čl</w:t>
      </w:r>
      <w:proofErr w:type="spellEnd"/>
      <w:r>
        <w:t xml:space="preserve">. 25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nariadenia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EÚ č. 2016/679 </w:t>
      </w:r>
    </w:p>
    <w:p w14:paraId="196A81DA" w14:textId="77777777" w:rsidR="000806C6" w:rsidRDefault="00B360CC">
      <w:pPr>
        <w:spacing w:after="63" w:line="259" w:lineRule="auto"/>
        <w:ind w:left="10" w:right="55" w:hanging="10"/>
        <w:jc w:val="right"/>
      </w:pPr>
      <w:r>
        <w:t xml:space="preserve">(GDPR),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zákonom</w:t>
      </w:r>
      <w:proofErr w:type="spellEnd"/>
      <w:r>
        <w:t xml:space="preserve"> č. 18/2018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</w:t>
      </w:r>
    </w:p>
    <w:p w14:paraId="2604591F" w14:textId="77777777" w:rsidR="000806C6" w:rsidRDefault="00B360CC">
      <w:pPr>
        <w:ind w:left="566" w:right="62" w:firstLine="0"/>
      </w:pPr>
      <w:r>
        <w:t xml:space="preserve">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internej</w:t>
      </w:r>
      <w:proofErr w:type="spellEnd"/>
      <w:r>
        <w:t xml:space="preserve"> </w:t>
      </w:r>
      <w:proofErr w:type="spellStart"/>
      <w:r>
        <w:t>smernice</w:t>
      </w:r>
      <w:proofErr w:type="spellEnd"/>
      <w:r>
        <w:t xml:space="preserve"> „</w:t>
      </w:r>
      <w:proofErr w:type="spellStart"/>
      <w:r>
        <w:t>Interná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proofErr w:type="gramStart"/>
      <w:r>
        <w:t>údajov</w:t>
      </w:r>
      <w:proofErr w:type="spellEnd"/>
      <w:r>
        <w:t>“</w:t>
      </w:r>
      <w:proofErr w:type="gramEnd"/>
      <w:r>
        <w:t xml:space="preserve">. </w:t>
      </w:r>
    </w:p>
    <w:p w14:paraId="0FDBB456" w14:textId="77777777" w:rsidR="000806C6" w:rsidRDefault="00B360CC">
      <w:pPr>
        <w:spacing w:after="36" w:line="259" w:lineRule="auto"/>
        <w:ind w:left="566" w:right="0" w:firstLine="0"/>
        <w:jc w:val="left"/>
      </w:pPr>
      <w:r>
        <w:t xml:space="preserve"> </w:t>
      </w:r>
    </w:p>
    <w:p w14:paraId="7AA1F1F3" w14:textId="77777777" w:rsidR="000806C6" w:rsidRDefault="00B360CC">
      <w:pPr>
        <w:spacing w:after="80" w:line="259" w:lineRule="auto"/>
        <w:ind w:left="67" w:right="0" w:firstLine="0"/>
        <w:jc w:val="left"/>
      </w:pPr>
      <w:r>
        <w:t xml:space="preserve"> </w:t>
      </w:r>
    </w:p>
    <w:p w14:paraId="31CBE5A6" w14:textId="77777777" w:rsidR="000806C6" w:rsidRDefault="00B360CC">
      <w:pPr>
        <w:spacing w:after="84" w:line="259" w:lineRule="auto"/>
        <w:ind w:left="500" w:right="495" w:hanging="10"/>
        <w:jc w:val="center"/>
      </w:pPr>
      <w:proofErr w:type="spellStart"/>
      <w:r>
        <w:rPr>
          <w:b/>
        </w:rPr>
        <w:t>Článok</w:t>
      </w:r>
      <w:proofErr w:type="spellEnd"/>
      <w:r>
        <w:rPr>
          <w:b/>
        </w:rPr>
        <w:t xml:space="preserve"> 9  </w:t>
      </w:r>
    </w:p>
    <w:p w14:paraId="7635DA35" w14:textId="77777777" w:rsidR="000806C6" w:rsidRDefault="00B360CC">
      <w:pPr>
        <w:spacing w:after="36" w:line="259" w:lineRule="auto"/>
        <w:ind w:left="500" w:right="498" w:hanging="10"/>
        <w:jc w:val="center"/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  <w:r>
        <w:rPr>
          <w:b/>
        </w:rPr>
        <w:t xml:space="preserve"> </w:t>
      </w:r>
    </w:p>
    <w:p w14:paraId="0B011958" w14:textId="77777777" w:rsidR="000806C6" w:rsidRDefault="00B360CC">
      <w:pPr>
        <w:spacing w:after="80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443602A3" w14:textId="23C4D293" w:rsidR="000806C6" w:rsidRDefault="00B360CC">
      <w:pPr>
        <w:numPr>
          <w:ilvl w:val="0"/>
          <w:numId w:val="12"/>
        </w:numPr>
        <w:spacing w:after="63"/>
        <w:ind w:right="62" w:hanging="566"/>
      </w:pPr>
      <w:proofErr w:type="spellStart"/>
      <w:r>
        <w:t>Táto</w:t>
      </w:r>
      <w:proofErr w:type="spellEnd"/>
      <w:r>
        <w:t xml:space="preserve"> </w:t>
      </w:r>
      <w:proofErr w:type="spellStart"/>
      <w:r>
        <w:t>smernica</w:t>
      </w:r>
      <w:proofErr w:type="spellEnd"/>
      <w:r>
        <w:t xml:space="preserve"> je </w:t>
      </w:r>
      <w:proofErr w:type="spellStart"/>
      <w:r>
        <w:t>dostupná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zamestnancom</w:t>
      </w:r>
      <w:proofErr w:type="spellEnd"/>
      <w:r>
        <w:t xml:space="preserve"> </w:t>
      </w:r>
      <w:proofErr w:type="spellStart"/>
      <w:r>
        <w:t>Základnej</w:t>
      </w:r>
      <w:proofErr w:type="spellEnd"/>
      <w:r>
        <w:t xml:space="preserve"> </w:t>
      </w:r>
      <w:proofErr w:type="spellStart"/>
      <w:r>
        <w:t>školy</w:t>
      </w:r>
      <w:proofErr w:type="spellEnd"/>
      <w:r w:rsidR="00AA0ECC">
        <w:t xml:space="preserve"> s </w:t>
      </w:r>
      <w:proofErr w:type="spellStart"/>
      <w:r w:rsidR="00AA0ECC">
        <w:t>materkou</w:t>
      </w:r>
      <w:proofErr w:type="spellEnd"/>
      <w:r w:rsidR="00AA0ECC">
        <w:t xml:space="preserve"> </w:t>
      </w:r>
      <w:proofErr w:type="spellStart"/>
      <w:r w:rsidR="00AA0ECC">
        <w:t>školou</w:t>
      </w:r>
      <w:proofErr w:type="spellEnd"/>
      <w:r w:rsidR="00AA0ECC">
        <w:t xml:space="preserve"> Smolenice, </w:t>
      </w:r>
      <w:proofErr w:type="spellStart"/>
      <w:r w:rsidR="00AA0ECC">
        <w:t>Komenského</w:t>
      </w:r>
      <w:proofErr w:type="spellEnd"/>
      <w:r w:rsidR="00AA0ECC">
        <w:t xml:space="preserve"> 3, 91904.</w:t>
      </w:r>
    </w:p>
    <w:p w14:paraId="69170982" w14:textId="3B0E2045" w:rsidR="000806C6" w:rsidRDefault="00B360CC" w:rsidP="00AA0ECC">
      <w:pPr>
        <w:numPr>
          <w:ilvl w:val="0"/>
          <w:numId w:val="12"/>
        </w:numPr>
        <w:spacing w:after="58"/>
        <w:ind w:right="62" w:hanging="566"/>
      </w:pPr>
      <w:proofErr w:type="spellStart"/>
      <w:r>
        <w:t>Zamestnávateľ</w:t>
      </w:r>
      <w:proofErr w:type="spellEnd"/>
      <w:r>
        <w:t xml:space="preserve"> </w:t>
      </w:r>
      <w:proofErr w:type="spellStart"/>
      <w:r>
        <w:t>zabezpečí</w:t>
      </w:r>
      <w:proofErr w:type="spellEnd"/>
      <w:r>
        <w:t xml:space="preserve"> </w:t>
      </w:r>
      <w:proofErr w:type="spellStart"/>
      <w:r>
        <w:t>informovanie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</w:t>
      </w:r>
      <w:proofErr w:type="spellStart"/>
      <w:r>
        <w:t>zamestnancov</w:t>
      </w:r>
      <w:proofErr w:type="spellEnd"/>
      <w:r>
        <w:t xml:space="preserve"> o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predpise</w:t>
      </w:r>
      <w:proofErr w:type="spellEnd"/>
      <w:r>
        <w:t xml:space="preserve"> a </w:t>
      </w:r>
      <w:proofErr w:type="spellStart"/>
      <w:r>
        <w:t>zákone</w:t>
      </w:r>
      <w:proofErr w:type="spellEnd"/>
      <w:r>
        <w:t xml:space="preserve">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oznamovateľov</w:t>
      </w:r>
      <w:proofErr w:type="spellEnd"/>
      <w:r>
        <w:t xml:space="preserve"> </w:t>
      </w:r>
      <w:proofErr w:type="spellStart"/>
      <w:r>
        <w:t>protispoločenskej</w:t>
      </w:r>
      <w:proofErr w:type="spellEnd"/>
      <w:r>
        <w:t xml:space="preserve"> </w:t>
      </w:r>
      <w:proofErr w:type="spellStart"/>
      <w:r>
        <w:t>činnosti</w:t>
      </w:r>
      <w:proofErr w:type="spellEnd"/>
      <w:r w:rsidR="00AA0ECC">
        <w:t xml:space="preserve">. </w:t>
      </w:r>
      <w:proofErr w:type="spellStart"/>
      <w:r w:rsidR="00AA0ECC">
        <w:t>S</w:t>
      </w:r>
      <w:r>
        <w:t>mernica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</w:t>
      </w:r>
      <w:r w:rsidR="00AA0ECC">
        <w:t>5.2.2024.</w:t>
      </w:r>
    </w:p>
    <w:p w14:paraId="33D4C167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40C6BF5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B9639D1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D350062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55C9A5F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C9B2891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7703ED4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58274A78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660B64E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73ED0EF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FE251BE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866B5AC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4754648C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BA21944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4B00757" w14:textId="77777777" w:rsidR="000806C6" w:rsidRDefault="00B360CC">
      <w:pPr>
        <w:spacing w:after="77" w:line="259" w:lineRule="auto"/>
        <w:ind w:left="0" w:right="0" w:firstLine="0"/>
        <w:jc w:val="left"/>
      </w:pPr>
      <w:r>
        <w:t xml:space="preserve"> </w:t>
      </w:r>
    </w:p>
    <w:p w14:paraId="501672F1" w14:textId="026D360A" w:rsidR="000806C6" w:rsidRDefault="00B360CC">
      <w:pPr>
        <w:ind w:left="-15" w:right="62" w:firstLine="0"/>
      </w:pPr>
      <w:r>
        <w:t xml:space="preserve">V </w:t>
      </w:r>
      <w:proofErr w:type="spellStart"/>
      <w:r>
        <w:t>S</w:t>
      </w:r>
      <w:r w:rsidR="00AA0ECC">
        <w:t>moleniciach</w:t>
      </w:r>
      <w:proofErr w:type="spellEnd"/>
      <w:r w:rsidR="00AA0ECC">
        <w:t>, 5.2.2024</w:t>
      </w:r>
    </w:p>
    <w:p w14:paraId="08445554" w14:textId="77777777" w:rsidR="000806C6" w:rsidRDefault="00B360CC">
      <w:pPr>
        <w:spacing w:after="63" w:line="259" w:lineRule="auto"/>
        <w:ind w:left="10" w:right="55" w:hanging="10"/>
        <w:jc w:val="right"/>
      </w:pPr>
      <w:r>
        <w:t xml:space="preserve">    .................................................................. </w:t>
      </w:r>
    </w:p>
    <w:p w14:paraId="408A3FD2" w14:textId="0838A021" w:rsidR="000806C6" w:rsidRDefault="00B360CC">
      <w:pPr>
        <w:spacing w:after="63" w:line="259" w:lineRule="auto"/>
        <w:ind w:left="10" w:right="641" w:hanging="10"/>
        <w:jc w:val="right"/>
      </w:pPr>
      <w:r>
        <w:t xml:space="preserve">                          </w:t>
      </w:r>
      <w:r w:rsidR="00AA0ECC">
        <w:t>Mgr. Magdaléna Eliášová</w:t>
      </w:r>
      <w:r>
        <w:t xml:space="preserve"> </w:t>
      </w:r>
    </w:p>
    <w:p w14:paraId="12BF3FFF" w14:textId="70B2134F" w:rsidR="000806C6" w:rsidRDefault="00B360CC">
      <w:pPr>
        <w:ind w:left="4918" w:right="62" w:firstLine="0"/>
      </w:pPr>
      <w:r>
        <w:t xml:space="preserve">                     </w:t>
      </w:r>
      <w:r w:rsidR="00AA0ECC">
        <w:t xml:space="preserve">    </w:t>
      </w:r>
      <w:proofErr w:type="spellStart"/>
      <w:r>
        <w:t>riaditeľka</w:t>
      </w:r>
      <w:proofErr w:type="spellEnd"/>
      <w:r>
        <w:t xml:space="preserve"> školy </w:t>
      </w:r>
    </w:p>
    <w:p w14:paraId="4E06D1E8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</w:t>
      </w:r>
    </w:p>
    <w:p w14:paraId="76AF9AED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49D77AA5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A88F237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22C125DD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6D648C1" w14:textId="5CDA6474" w:rsidR="000806C6" w:rsidRDefault="000806C6">
      <w:pPr>
        <w:spacing w:after="36" w:line="259" w:lineRule="auto"/>
        <w:ind w:left="0" w:right="0" w:firstLine="0"/>
        <w:jc w:val="left"/>
      </w:pPr>
    </w:p>
    <w:p w14:paraId="45B1FA2A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57D7063B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F16F1A1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E40926A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612938" w14:textId="77777777" w:rsidR="00AA0ECC" w:rsidRDefault="00AA0ECC">
      <w:pPr>
        <w:spacing w:after="0" w:line="259" w:lineRule="auto"/>
        <w:ind w:left="0" w:right="0" w:firstLine="0"/>
        <w:jc w:val="left"/>
      </w:pPr>
    </w:p>
    <w:p w14:paraId="091A98EC" w14:textId="77777777" w:rsidR="00AA0ECC" w:rsidRDefault="00AA0ECC">
      <w:pPr>
        <w:spacing w:after="0" w:line="259" w:lineRule="auto"/>
        <w:ind w:left="0" w:right="0" w:firstLine="0"/>
        <w:jc w:val="left"/>
      </w:pPr>
    </w:p>
    <w:p w14:paraId="4FCE1B68" w14:textId="77777777" w:rsidR="00AA0ECC" w:rsidRDefault="00AA0ECC">
      <w:pPr>
        <w:spacing w:after="0" w:line="259" w:lineRule="auto"/>
        <w:ind w:left="0" w:right="0" w:firstLine="0"/>
        <w:jc w:val="left"/>
      </w:pPr>
    </w:p>
    <w:p w14:paraId="26759743" w14:textId="77777777" w:rsidR="00AA0ECC" w:rsidRDefault="00AA0ECC">
      <w:pPr>
        <w:spacing w:after="0" w:line="259" w:lineRule="auto"/>
        <w:ind w:left="0" w:right="0" w:firstLine="0"/>
        <w:jc w:val="left"/>
      </w:pPr>
    </w:p>
    <w:p w14:paraId="7F9E8C55" w14:textId="77777777" w:rsidR="00AA0ECC" w:rsidRDefault="00AA0ECC">
      <w:pPr>
        <w:spacing w:after="0" w:line="259" w:lineRule="auto"/>
        <w:ind w:left="0" w:right="0" w:firstLine="0"/>
        <w:jc w:val="left"/>
      </w:pPr>
    </w:p>
    <w:p w14:paraId="6E3DE01F" w14:textId="1381F745" w:rsidR="000806C6" w:rsidRDefault="00B360CC">
      <w:pPr>
        <w:tabs>
          <w:tab w:val="right" w:pos="9143"/>
        </w:tabs>
        <w:spacing w:after="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Príloha</w:t>
      </w:r>
      <w:proofErr w:type="spellEnd"/>
      <w:r>
        <w:rPr>
          <w:rFonts w:ascii="Calibri" w:eastAsia="Calibri" w:hAnsi="Calibri" w:cs="Calibri"/>
          <w:sz w:val="22"/>
        </w:rPr>
        <w:t xml:space="preserve"> č.1 </w:t>
      </w:r>
    </w:p>
    <w:p w14:paraId="67CA484A" w14:textId="119BF79A" w:rsidR="000806C6" w:rsidRDefault="00B360CC" w:rsidP="00AA0ECC">
      <w:pPr>
        <w:spacing w:after="5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14:paraId="564428D5" w14:textId="77777777" w:rsidR="000806C6" w:rsidRDefault="00B360CC">
      <w:pPr>
        <w:spacing w:after="78" w:line="259" w:lineRule="auto"/>
        <w:ind w:left="0" w:right="0" w:firstLine="0"/>
        <w:jc w:val="left"/>
      </w:pPr>
      <w:r>
        <w:t xml:space="preserve"> </w:t>
      </w:r>
    </w:p>
    <w:p w14:paraId="0FDF4714" w14:textId="77777777" w:rsidR="000806C6" w:rsidRDefault="00B360CC">
      <w:pPr>
        <w:spacing w:after="31" w:line="259" w:lineRule="auto"/>
        <w:ind w:left="500" w:right="562" w:hanging="10"/>
        <w:jc w:val="center"/>
      </w:pPr>
      <w:r>
        <w:rPr>
          <w:b/>
        </w:rPr>
        <w:t xml:space="preserve">ZÁZNAM O PRIJATÍ OZNÁMENIA </w:t>
      </w:r>
    </w:p>
    <w:p w14:paraId="03B679A0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60" w:type="dxa"/>
        <w:tblCellMar>
          <w:top w:w="12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7"/>
      </w:tblGrid>
      <w:tr w:rsidR="000806C6" w14:paraId="512EE528" w14:textId="77777777">
        <w:trPr>
          <w:trHeight w:val="59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9AD0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Oznámenie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dňa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D11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Spôsob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0F1A2386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78D1860C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5" w:type="dxa"/>
        <w:tblInd w:w="62" w:type="dxa"/>
        <w:tblCellMar>
          <w:top w:w="74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268"/>
      </w:tblGrid>
      <w:tr w:rsidR="000806C6" w14:paraId="2557F95F" w14:textId="77777777">
        <w:trPr>
          <w:trHeight w:val="607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10674F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Údaje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osobe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3138B8D6" w14:textId="77777777">
        <w:trPr>
          <w:trHeight w:val="61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89C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Titul,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priezvisko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7016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0806C6" w14:paraId="71899249" w14:textId="77777777">
        <w:trPr>
          <w:trHeight w:val="59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B019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pobytu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E6C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0806C6" w14:paraId="59B0C808" w14:textId="77777777">
        <w:trPr>
          <w:trHeight w:val="59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00DE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Kontaktné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údaje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125A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DF6C3BA" w14:textId="77777777" w:rsidR="000806C6" w:rsidRDefault="00B360CC">
      <w:pPr>
        <w:spacing w:after="0" w:line="259" w:lineRule="auto"/>
        <w:ind w:left="132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tbl>
      <w:tblPr>
        <w:tblStyle w:val="TableGrid"/>
        <w:tblW w:w="9085" w:type="dxa"/>
        <w:tblInd w:w="62" w:type="dxa"/>
        <w:tblCellMar>
          <w:top w:w="123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0C7D3420" w14:textId="77777777">
        <w:trPr>
          <w:trHeight w:val="343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EBFBB32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130BCD37" w14:textId="77777777">
        <w:trPr>
          <w:trHeight w:val="1874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63A0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6CC7386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5" w:type="dxa"/>
        <w:tblInd w:w="62" w:type="dxa"/>
        <w:tblCellMar>
          <w:top w:w="75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2C7F9082" w14:textId="77777777">
        <w:trPr>
          <w:trHeight w:val="607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C78AC8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Navrhované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dôkazy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svedkovia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4F3216DD" w14:textId="77777777">
        <w:trPr>
          <w:trHeight w:val="614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06C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4FA40F00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60" w:type="dxa"/>
        <w:tblCellMar>
          <w:top w:w="12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7"/>
      </w:tblGrid>
      <w:tr w:rsidR="000806C6" w14:paraId="20020D8C" w14:textId="77777777">
        <w:trPr>
          <w:trHeight w:val="143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505C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príloh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dokumentov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odovzdaných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zodpovednej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FB3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Zápisnicu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spísal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09CE6D55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4F451591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285944A7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03AB8081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56D936D" w14:textId="77777777" w:rsidR="000806C6" w:rsidRDefault="00B360CC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37BDB023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1B0C01" w14:textId="77777777" w:rsidR="000806C6" w:rsidRDefault="00B360CC">
      <w:pPr>
        <w:spacing w:after="1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FA83B4F" w14:textId="1FD94B7A" w:rsidR="000806C6" w:rsidRDefault="00B360CC">
      <w:pPr>
        <w:tabs>
          <w:tab w:val="right" w:pos="9143"/>
        </w:tabs>
        <w:spacing w:after="5" w:line="259" w:lineRule="auto"/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Príloha</w:t>
      </w:r>
      <w:proofErr w:type="spellEnd"/>
      <w:r>
        <w:rPr>
          <w:rFonts w:ascii="Calibri" w:eastAsia="Calibri" w:hAnsi="Calibri" w:cs="Calibri"/>
          <w:sz w:val="22"/>
        </w:rPr>
        <w:t xml:space="preserve"> č.2 </w:t>
      </w:r>
    </w:p>
    <w:p w14:paraId="66F097E5" w14:textId="7BF7D220" w:rsidR="000806C6" w:rsidRDefault="000806C6">
      <w:pPr>
        <w:spacing w:after="91" w:line="259" w:lineRule="auto"/>
        <w:ind w:left="0" w:right="0" w:firstLine="0"/>
        <w:jc w:val="left"/>
      </w:pPr>
    </w:p>
    <w:p w14:paraId="37002A99" w14:textId="77777777" w:rsidR="000806C6" w:rsidRDefault="00B360CC">
      <w:pPr>
        <w:spacing w:after="84" w:line="259" w:lineRule="auto"/>
        <w:ind w:left="500" w:right="567" w:hanging="10"/>
        <w:jc w:val="center"/>
      </w:pPr>
      <w:r>
        <w:rPr>
          <w:b/>
        </w:rPr>
        <w:t xml:space="preserve">ZÁPISNICA Z PREVERENIA OZNÁMENIA </w:t>
      </w:r>
    </w:p>
    <w:p w14:paraId="1C6EF378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tbl>
      <w:tblPr>
        <w:tblStyle w:val="TableGrid"/>
        <w:tblW w:w="9088" w:type="dxa"/>
        <w:tblInd w:w="6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7"/>
      </w:tblGrid>
      <w:tr w:rsidR="000806C6" w14:paraId="3160FF4D" w14:textId="77777777">
        <w:trPr>
          <w:trHeight w:val="59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0BCC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Oznámenie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dňa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CB6" w14:textId="77777777" w:rsidR="000806C6" w:rsidRDefault="0008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06C6" w14:paraId="40AEC69D" w14:textId="77777777">
        <w:trPr>
          <w:trHeight w:val="59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F4C0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6A6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806C6" w14:paraId="7B4D5750" w14:textId="77777777">
        <w:trPr>
          <w:trHeight w:val="59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CAC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Preverovaný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subjekt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dotknutá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</w:rPr>
              <w:t xml:space="preserve">):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3879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806C6" w14:paraId="6450D7FC" w14:textId="77777777">
        <w:trPr>
          <w:trHeight w:val="59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A4B4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Oznámenie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preveril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4FA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806C6" w14:paraId="42E215CC" w14:textId="77777777">
        <w:trPr>
          <w:trHeight w:val="59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C07B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Čas a </w:t>
            </w:r>
            <w:proofErr w:type="spellStart"/>
            <w:r>
              <w:rPr>
                <w:b/>
              </w:rPr>
              <w:t>miesto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F1AB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66B036E" w14:textId="77777777" w:rsidR="000806C6" w:rsidRDefault="00B360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085" w:type="dxa"/>
        <w:tblInd w:w="62" w:type="dxa"/>
        <w:tblCellMar>
          <w:top w:w="75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0BCF96A2" w14:textId="77777777">
        <w:trPr>
          <w:trHeight w:val="607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26F8861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Zistené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skutočnosti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3826A157" w14:textId="77777777">
        <w:trPr>
          <w:trHeight w:val="683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6A78" w14:textId="77777777" w:rsidR="000806C6" w:rsidRDefault="00B360CC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44B4F1B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D085AFA" w14:textId="77777777" w:rsidR="000806C6" w:rsidRDefault="00B360CC">
      <w:pPr>
        <w:spacing w:after="0" w:line="259" w:lineRule="auto"/>
        <w:ind w:left="132" w:righ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t xml:space="preserve"> </w:t>
      </w:r>
    </w:p>
    <w:tbl>
      <w:tblPr>
        <w:tblStyle w:val="TableGrid"/>
        <w:tblW w:w="9085" w:type="dxa"/>
        <w:tblInd w:w="62" w:type="dxa"/>
        <w:tblCellMar>
          <w:top w:w="78" w:type="dxa"/>
          <w:left w:w="7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2D963E5D" w14:textId="77777777">
        <w:trPr>
          <w:trHeight w:val="343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96F088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Námietky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preverovaných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subjektov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dotknutých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osôb</w:t>
            </w:r>
            <w:proofErr w:type="spellEnd"/>
            <w:r>
              <w:rPr>
                <w:b/>
              </w:rPr>
              <w:t xml:space="preserve">): </w:t>
            </w:r>
          </w:p>
        </w:tc>
      </w:tr>
      <w:tr w:rsidR="000806C6" w14:paraId="5F43E286" w14:textId="77777777">
        <w:trPr>
          <w:trHeight w:val="685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4F06" w14:textId="77777777" w:rsidR="000806C6" w:rsidRDefault="00B360CC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65B7FD4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A5607D8" w14:textId="77777777" w:rsidR="000806C6" w:rsidRDefault="00B360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085" w:type="dxa"/>
        <w:tblInd w:w="62" w:type="dxa"/>
        <w:tblCellMar>
          <w:top w:w="75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4B6CB549" w14:textId="77777777">
        <w:trPr>
          <w:trHeight w:val="60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177C92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Výsledok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preverovania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7D7733F5" w14:textId="77777777">
        <w:trPr>
          <w:trHeight w:val="596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C60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611129F9" w14:textId="77777777" w:rsidR="000806C6" w:rsidRDefault="00B360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085" w:type="dxa"/>
        <w:tblInd w:w="62" w:type="dxa"/>
        <w:tblCellMar>
          <w:top w:w="78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6B95B6E0" w14:textId="77777777">
        <w:trPr>
          <w:trHeight w:val="608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A842BEB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Odporúčania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2E38959E" w14:textId="77777777">
        <w:trPr>
          <w:trHeight w:val="599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DC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BD09E92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5" w:type="dxa"/>
        <w:tblInd w:w="62" w:type="dxa"/>
        <w:tblCellMar>
          <w:top w:w="115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0DE551E0" w14:textId="77777777">
        <w:trPr>
          <w:trHeight w:val="607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602E84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Postúpenie</w:t>
            </w:r>
            <w:proofErr w:type="spellEnd"/>
            <w:r>
              <w:rPr>
                <w:b/>
              </w:rPr>
              <w:t xml:space="preserve"> OČTK/</w:t>
            </w:r>
            <w:proofErr w:type="spellStart"/>
            <w:r>
              <w:rPr>
                <w:b/>
              </w:rPr>
              <w:t>správnemu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orgánu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Úradu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ochranu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oznamovateľov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0071ACE7" w14:textId="77777777">
        <w:trPr>
          <w:trHeight w:val="596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C2A3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áno</w:t>
            </w:r>
            <w:proofErr w:type="spellEnd"/>
            <w:r>
              <w:t xml:space="preserve"> / </w:t>
            </w:r>
            <w:proofErr w:type="spellStart"/>
            <w:r>
              <w:t>nie</w:t>
            </w:r>
            <w:proofErr w:type="spellEnd"/>
            <w:r>
              <w:t xml:space="preserve">  </w:t>
            </w:r>
          </w:p>
        </w:tc>
      </w:tr>
    </w:tbl>
    <w:p w14:paraId="2402CA8C" w14:textId="77777777" w:rsidR="000806C6" w:rsidRDefault="00B360CC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085" w:type="dxa"/>
        <w:tblInd w:w="62" w:type="dxa"/>
        <w:tblCellMar>
          <w:top w:w="71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0692B5D6" w14:textId="77777777">
        <w:trPr>
          <w:trHeight w:val="609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A213248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Oboznámenie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výsledkom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preverovania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21BA275A" w14:textId="77777777">
        <w:trPr>
          <w:trHeight w:val="596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7B04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7D847039" w14:textId="77777777" w:rsidR="000806C6" w:rsidRDefault="00B360CC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9085" w:type="dxa"/>
        <w:tblInd w:w="62" w:type="dxa"/>
        <w:tblCellMar>
          <w:top w:w="71" w:type="dxa"/>
          <w:left w:w="70" w:type="dxa"/>
          <w:bottom w:w="13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072DD9C7" w14:textId="77777777">
        <w:trPr>
          <w:trHeight w:val="607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CD23450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Zoznam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príloh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ktoré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súčasťou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zápisnice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2A644233" w14:textId="77777777">
        <w:trPr>
          <w:trHeight w:val="596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4C50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34C6DA6" w14:textId="77777777" w:rsidR="000806C6" w:rsidRDefault="00B360CC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tbl>
      <w:tblPr>
        <w:tblStyle w:val="TableGrid"/>
        <w:tblW w:w="9088" w:type="dxa"/>
        <w:tblInd w:w="60" w:type="dxa"/>
        <w:tblCellMar>
          <w:top w:w="74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7"/>
      </w:tblGrid>
      <w:tr w:rsidR="000806C6" w14:paraId="30510C69" w14:textId="77777777">
        <w:trPr>
          <w:trHeight w:val="101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7251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Miesto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spísania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zápisnice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94E50" w14:textId="77777777" w:rsidR="000806C6" w:rsidRDefault="00B360CC">
            <w:pPr>
              <w:spacing w:after="36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spísania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zápisnice</w:t>
            </w:r>
            <w:proofErr w:type="spellEnd"/>
            <w:r>
              <w:rPr>
                <w:b/>
              </w:rPr>
              <w:t xml:space="preserve">: </w:t>
            </w:r>
          </w:p>
          <w:p w14:paraId="4A8E3871" w14:textId="77777777" w:rsidR="000806C6" w:rsidRDefault="00B360CC">
            <w:pPr>
              <w:spacing w:after="3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4D1817AC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806C6" w14:paraId="057B6A75" w14:textId="77777777">
        <w:trPr>
          <w:trHeight w:val="143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D357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Zápisnicu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spísal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71C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6AAFB297" w14:textId="77777777" w:rsidR="000806C6" w:rsidRDefault="00B360CC">
      <w:pPr>
        <w:spacing w:after="148" w:line="259" w:lineRule="auto"/>
        <w:ind w:left="0" w:right="0" w:firstLine="0"/>
      </w:pPr>
      <w:r>
        <w:t xml:space="preserve"> </w:t>
      </w:r>
    </w:p>
    <w:p w14:paraId="71632B83" w14:textId="77777777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4892692" w14:textId="77777777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C996AC2" w14:textId="77777777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4A16566" w14:textId="77777777" w:rsidR="000806C6" w:rsidRDefault="00B360CC">
      <w:pPr>
        <w:spacing w:after="15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EBBDA7C" w14:textId="77777777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7B9BE7D" w14:textId="77777777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33E59B8" w14:textId="1CF49784" w:rsidR="000806C6" w:rsidRDefault="00B360CC">
      <w:pPr>
        <w:spacing w:after="15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14:paraId="6310E6EC" w14:textId="6E65583A" w:rsidR="000806C6" w:rsidRDefault="00B360CC" w:rsidP="00776229">
      <w:pPr>
        <w:spacing w:after="156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Calibri" w:eastAsia="Calibri" w:hAnsi="Calibri" w:cs="Calibri"/>
          <w:sz w:val="22"/>
        </w:rPr>
        <w:t>Príloha</w:t>
      </w:r>
      <w:proofErr w:type="spellEnd"/>
      <w:r>
        <w:rPr>
          <w:rFonts w:ascii="Calibri" w:eastAsia="Calibri" w:hAnsi="Calibri" w:cs="Calibri"/>
          <w:sz w:val="22"/>
        </w:rPr>
        <w:t xml:space="preserve"> č.3 </w:t>
      </w:r>
    </w:p>
    <w:p w14:paraId="0022A73C" w14:textId="40F68887" w:rsidR="000806C6" w:rsidRDefault="00B360CC" w:rsidP="00776229">
      <w:pPr>
        <w:spacing w:after="100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C764DE3" w14:textId="77777777" w:rsidR="000806C6" w:rsidRDefault="00B360CC">
      <w:pPr>
        <w:spacing w:after="20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196D3EE" w14:textId="77777777" w:rsidR="000806C6" w:rsidRDefault="00B360CC">
      <w:pPr>
        <w:spacing w:after="20" w:line="272" w:lineRule="auto"/>
        <w:ind w:left="0" w:right="0" w:firstLine="0"/>
        <w:jc w:val="center"/>
      </w:pPr>
      <w:r>
        <w:rPr>
          <w:b/>
        </w:rPr>
        <w:t xml:space="preserve">EVIDENČNÝ LIST O PRIJATOM OZNÁMENÍ č. </w:t>
      </w:r>
      <w:r>
        <w:t xml:space="preserve">................ / ............ </w:t>
      </w:r>
      <w:r>
        <w:rPr>
          <w:i/>
        </w:rPr>
        <w:t>(</w:t>
      </w:r>
      <w:proofErr w:type="spellStart"/>
      <w:r>
        <w:rPr>
          <w:i/>
        </w:rPr>
        <w:t>doplní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poradové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číslo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oznámenia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rok</w:t>
      </w:r>
      <w:proofErr w:type="spellEnd"/>
      <w:r>
        <w:rPr>
          <w:i/>
        </w:rPr>
        <w:t>)</w:t>
      </w:r>
      <w:r>
        <w:rPr>
          <w:b/>
        </w:rPr>
        <w:t xml:space="preserve"> </w:t>
      </w:r>
    </w:p>
    <w:p w14:paraId="424D5137" w14:textId="77777777" w:rsidR="000806C6" w:rsidRDefault="00B360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88" w:type="dxa"/>
        <w:tblInd w:w="60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41"/>
        <w:gridCol w:w="4547"/>
      </w:tblGrid>
      <w:tr w:rsidR="000806C6" w14:paraId="2B172C99" w14:textId="77777777">
        <w:trPr>
          <w:trHeight w:val="595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7948" w14:textId="77777777" w:rsidR="000806C6" w:rsidRDefault="00B360CC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Oznámenie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dňa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1E1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Spôsob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3316A47A" w14:textId="77777777" w:rsidR="000806C6" w:rsidRDefault="00B360CC">
      <w:pPr>
        <w:spacing w:after="0" w:line="259" w:lineRule="auto"/>
        <w:ind w:left="132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085" w:type="dxa"/>
        <w:tblInd w:w="62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4546"/>
      </w:tblGrid>
      <w:tr w:rsidR="000806C6" w14:paraId="42F5E3D4" w14:textId="77777777">
        <w:trPr>
          <w:trHeight w:val="284"/>
        </w:trPr>
        <w:tc>
          <w:tcPr>
            <w:tcW w:w="9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0AD52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Údaje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osobe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nejde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anonymného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oznamovateľa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53603FC7" w14:textId="77777777">
        <w:trPr>
          <w:trHeight w:val="61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08F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Titul, </w:t>
            </w:r>
            <w:proofErr w:type="spellStart"/>
            <w:r>
              <w:rPr>
                <w:b/>
              </w:rPr>
              <w:t>meno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priezvisko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A7A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  <w:tr w:rsidR="000806C6" w14:paraId="0184B141" w14:textId="77777777">
        <w:trPr>
          <w:trHeight w:val="595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9DBF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Adresa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pobytu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63CE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5A90AECD" w14:textId="77777777" w:rsidR="000806C6" w:rsidRDefault="00B360CC">
      <w:pPr>
        <w:spacing w:after="0" w:line="259" w:lineRule="auto"/>
        <w:ind w:left="132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085" w:type="dxa"/>
        <w:tblInd w:w="62" w:type="dxa"/>
        <w:tblCellMar>
          <w:top w:w="75" w:type="dxa"/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</w:tblGrid>
      <w:tr w:rsidR="000806C6" w14:paraId="33DD71B4" w14:textId="77777777">
        <w:trPr>
          <w:trHeight w:val="307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EE468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</w:tr>
      <w:tr w:rsidR="000806C6" w14:paraId="634A2A36" w14:textId="77777777">
        <w:trPr>
          <w:trHeight w:val="2800"/>
        </w:trPr>
        <w:tc>
          <w:tcPr>
            <w:tcW w:w="9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FCD0C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</w:tr>
    </w:tbl>
    <w:p w14:paraId="2F424631" w14:textId="77777777" w:rsidR="000806C6" w:rsidRDefault="00B360CC">
      <w:pPr>
        <w:spacing w:after="0" w:line="259" w:lineRule="auto"/>
        <w:ind w:left="132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085" w:type="dxa"/>
        <w:tblInd w:w="62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4546"/>
      </w:tblGrid>
      <w:tr w:rsidR="000806C6" w14:paraId="18A0F794" w14:textId="77777777">
        <w:trPr>
          <w:trHeight w:val="307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8B80D9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Výsledok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DABD67" w14:textId="77777777" w:rsidR="000806C6" w:rsidRDefault="0008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06C6" w14:paraId="3D25C549" w14:textId="77777777">
        <w:trPr>
          <w:trHeight w:val="281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46B67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2DAEF" w14:textId="77777777" w:rsidR="000806C6" w:rsidRDefault="000806C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06C6" w14:paraId="6F6B9BBB" w14:textId="77777777">
        <w:trPr>
          <w:trHeight w:val="703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5FC7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Dátum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skončenia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preverenia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oznámenia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4276" w14:textId="77777777" w:rsidR="000806C6" w:rsidRDefault="00B360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Evidenčný list </w:t>
            </w:r>
            <w:proofErr w:type="spellStart"/>
            <w:r>
              <w:rPr>
                <w:b/>
              </w:rPr>
              <w:t>spísal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0E42403C" w14:textId="77777777" w:rsidR="000806C6" w:rsidRDefault="00B360CC">
      <w:pPr>
        <w:spacing w:after="1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806C6">
      <w:pgSz w:w="11906" w:h="16838"/>
      <w:pgMar w:top="1420" w:right="1347" w:bottom="153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3BD"/>
    <w:multiLevelType w:val="hybridMultilevel"/>
    <w:tmpl w:val="2AEAC5F4"/>
    <w:lvl w:ilvl="0" w:tplc="DF043D7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85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E5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6B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A6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4B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20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CC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00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238BB"/>
    <w:multiLevelType w:val="hybridMultilevel"/>
    <w:tmpl w:val="313E9EA0"/>
    <w:lvl w:ilvl="0" w:tplc="0F68669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EC88">
      <w:start w:val="1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B3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691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34E85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257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E9F98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23E0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E6BC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E18D8"/>
    <w:multiLevelType w:val="hybridMultilevel"/>
    <w:tmpl w:val="ADAC188A"/>
    <w:lvl w:ilvl="0" w:tplc="BCB6398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6F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C49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CC1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6B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2E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7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E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EF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025527"/>
    <w:multiLevelType w:val="hybridMultilevel"/>
    <w:tmpl w:val="FB5471D8"/>
    <w:lvl w:ilvl="0" w:tplc="F93E7E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05934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A578">
      <w:start w:val="1"/>
      <w:numFmt w:val="lowerLetter"/>
      <w:lvlRestart w:val="0"/>
      <w:lvlText w:val="%3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2D648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67A4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A60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86364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E6BC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48A0E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50F19"/>
    <w:multiLevelType w:val="hybridMultilevel"/>
    <w:tmpl w:val="C66C9026"/>
    <w:lvl w:ilvl="0" w:tplc="AE5EF9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A4B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EDF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219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47D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4B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6CE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01C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A38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E16186"/>
    <w:multiLevelType w:val="hybridMultilevel"/>
    <w:tmpl w:val="3E3E4FA8"/>
    <w:lvl w:ilvl="0" w:tplc="3350F1F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8DF80">
      <w:start w:val="1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A5D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0983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4E47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946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B49AF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CB7C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60B5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1B3EB8"/>
    <w:multiLevelType w:val="hybridMultilevel"/>
    <w:tmpl w:val="AF84D0FA"/>
    <w:lvl w:ilvl="0" w:tplc="A18E64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2554">
      <w:start w:val="2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D6E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3EDE7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A635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8BE9C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8664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2C71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C860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E5951"/>
    <w:multiLevelType w:val="hybridMultilevel"/>
    <w:tmpl w:val="A65C9BF6"/>
    <w:lvl w:ilvl="0" w:tplc="BDE235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8DC9C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40556">
      <w:start w:val="1"/>
      <w:numFmt w:val="lowerLetter"/>
      <w:lvlRestart w:val="0"/>
      <w:lvlText w:val="%3)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1E4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2F94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2294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403D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E9116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4DB6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1F60D5"/>
    <w:multiLevelType w:val="hybridMultilevel"/>
    <w:tmpl w:val="2698FD4C"/>
    <w:lvl w:ilvl="0" w:tplc="0F349B2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48F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85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E7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8E8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A7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C87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E5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4D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237E7F"/>
    <w:multiLevelType w:val="hybridMultilevel"/>
    <w:tmpl w:val="6584E3D6"/>
    <w:lvl w:ilvl="0" w:tplc="1778C9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4C844">
      <w:start w:val="1"/>
      <w:numFmt w:val="lowerLetter"/>
      <w:lvlText w:val="%2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2772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CE65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3A1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0234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AD20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273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05E7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B81735"/>
    <w:multiLevelType w:val="hybridMultilevel"/>
    <w:tmpl w:val="025CE10E"/>
    <w:lvl w:ilvl="0" w:tplc="9A88DF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83824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40D2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6B2F2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4E8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421D8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2100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A68DC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C0086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914E7B"/>
    <w:multiLevelType w:val="hybridMultilevel"/>
    <w:tmpl w:val="FCB2F2C0"/>
    <w:lvl w:ilvl="0" w:tplc="5A5623C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2DBA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D136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641C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6B0F2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4C99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6D8E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06242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63E66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6014325">
    <w:abstractNumId w:val="4"/>
  </w:num>
  <w:num w:numId="2" w16cid:durableId="304512138">
    <w:abstractNumId w:val="11"/>
  </w:num>
  <w:num w:numId="3" w16cid:durableId="783883182">
    <w:abstractNumId w:val="3"/>
  </w:num>
  <w:num w:numId="4" w16cid:durableId="428358551">
    <w:abstractNumId w:val="10"/>
  </w:num>
  <w:num w:numId="5" w16cid:durableId="879631703">
    <w:abstractNumId w:val="7"/>
  </w:num>
  <w:num w:numId="6" w16cid:durableId="734009000">
    <w:abstractNumId w:val="1"/>
  </w:num>
  <w:num w:numId="7" w16cid:durableId="1906604843">
    <w:abstractNumId w:val="6"/>
  </w:num>
  <w:num w:numId="8" w16cid:durableId="1279068335">
    <w:abstractNumId w:val="5"/>
  </w:num>
  <w:num w:numId="9" w16cid:durableId="1471632399">
    <w:abstractNumId w:val="9"/>
  </w:num>
  <w:num w:numId="10" w16cid:durableId="1330476097">
    <w:abstractNumId w:val="2"/>
  </w:num>
  <w:num w:numId="11" w16cid:durableId="588733685">
    <w:abstractNumId w:val="8"/>
  </w:num>
  <w:num w:numId="12" w16cid:durableId="139539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6C6"/>
    <w:rsid w:val="000806C6"/>
    <w:rsid w:val="00776229"/>
    <w:rsid w:val="00AA0ECC"/>
    <w:rsid w:val="00B3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D53"/>
  <w15:docId w15:val="{78EFF1B9-0A0E-457A-8395-946C947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3" w:line="269" w:lineRule="auto"/>
      <w:ind w:left="936" w:right="68" w:hanging="57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right="72"/>
      <w:jc w:val="center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Mičudová</dc:creator>
  <cp:keywords/>
  <cp:lastModifiedBy>Magdaléna  Eliášová</cp:lastModifiedBy>
  <cp:revision>2</cp:revision>
  <dcterms:created xsi:type="dcterms:W3CDTF">2024-04-05T09:11:00Z</dcterms:created>
  <dcterms:modified xsi:type="dcterms:W3CDTF">2024-04-05T09:11:00Z</dcterms:modified>
</cp:coreProperties>
</file>