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40"/>
          <w:shd w:fill="auto" w:val="clear"/>
        </w:rPr>
        <w:t xml:space="preserve">CENNIK ZDJ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0"/>
          <w:shd w:fill="auto" w:val="clear"/>
        </w:rPr>
        <w:t xml:space="preserve">ĘĆ W ROKU SZKOLNYM 2023/2024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43"/>
        <w:gridCol w:w="3778"/>
        <w:gridCol w:w="1512"/>
        <w:gridCol w:w="2633"/>
      </w:tblGrid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36"/>
                <w:shd w:fill="auto" w:val="clear"/>
              </w:rPr>
              <w:t xml:space="preserve">RODZAJ ZDJ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36"/>
                <w:shd w:fill="auto" w:val="clear"/>
              </w:rPr>
              <w:t xml:space="preserve">ĘCIA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36"/>
                <w:shd w:fill="auto" w:val="clear"/>
              </w:rPr>
              <w:t xml:space="preserve">FORMAT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36"/>
                <w:shd w:fill="auto" w:val="clear"/>
              </w:rPr>
              <w:t xml:space="preserve">CENA</w:t>
            </w:r>
          </w:p>
        </w:tc>
      </w:tr>
      <w:tr>
        <w:trPr>
          <w:trHeight w:val="746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KLASA 0-3</w:t>
            </w: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ĘĆ  0-3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767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KLASY 4-8</w:t>
            </w: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ĘĆ 4-8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ZDJ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ĘCIA LEGITYMACYJNE  8 SZT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TOWARZYSKIE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13x18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KALENDARZ JEDNODZIELNY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25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PLAN LEKCJI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PORTRET DU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ŻY A3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MAGNES PROSTOK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ĄT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6x9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KUBEK Z PORTRETEM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25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BRELOCZEK Z DWUSTRONNYM PORTRETEM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6x4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77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PODK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ŁADKA LAMINOWANA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30x40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35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570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KARTKI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ŚWIĄTECZNE 3 SZT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BOMBKA 1 SZT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10x15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8x8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15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18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47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TABLEAU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30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TABLEAU + LEG</w:t>
            </w:r>
          </w:p>
        </w:tc>
        <w:tc>
          <w:tcPr>
            <w:tcW w:w="151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3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35 z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INFORMACJE O OFERCIE POD NR TELEFONU: 606 137 231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