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Plán zasadnutí Rady školy na rok 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Február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Návrh na počty žiakov do 1. Ročníka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Apríl 2023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Výsledky hospodárenia rok 2022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Výška školného šk. rok 2023/2024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Návrh rozpočtu na rok 2024 a plnenie 1-3/2023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Výberové konanie riaditeľ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Október 2023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Správa o výchovno-vzdelávacej činnosti šk.rok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Plán činnosti Rady školy na rok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Informácia o pedagogicko-organizačnom zabezpečení vzdelávacieho procesu, organizácii šk. roka, personálne a priestorové a materiálne zabezpečenie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Výsledky volieb do rady školy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Návrh zmien školského vzdelávacieho programu a výchovného program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Aktualizácia rozpočtu na rok 2024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 Liptovskom Mikuláši 26.10.2022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9E07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674B05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D749D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q9fDsyHMo/L853gKyPs6ZXUIg==">AMUW2mWtqGvcedbmJId+gxLMsQdlfOp/J/8hQZ2KcCvL5y84c0HVqrd69f4OoIssKaFvS1VDiRnopZBAGWG2LKp5tk7zCvrNGRLoRltI1maiNeEEEl/nULU=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2022-10-26T08:43:00Z</dcterms:created>
  <dc:creator>Jasna Adventures</dc:creator>
</cp:coreProperties>
</file>