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0A" w:rsidRDefault="00033F22" w:rsidP="001B220A">
      <w:pPr>
        <w:rPr>
          <w:rFonts w:ascii="Arial" w:hAnsi="Arial" w:cs="Arial"/>
          <w:kern w:val="3"/>
          <w:sz w:val="18"/>
          <w:szCs w:val="18"/>
        </w:rPr>
      </w:pP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>
        <w:rPr>
          <w:rFonts w:ascii="Times New Roman" w:eastAsia="Century Gothic" w:hAnsi="Times New Roman" w:cs="Times New Roman"/>
          <w:b/>
          <w:sz w:val="26"/>
          <w:szCs w:val="26"/>
        </w:rPr>
        <w:tab/>
      </w:r>
      <w:r w:rsidR="001B220A">
        <w:rPr>
          <w:rFonts w:ascii="Century Gothic" w:eastAsia="Century Gothic" w:hAnsi="Century Gothic" w:cs="Century Gothic"/>
          <w:sz w:val="20"/>
        </w:rPr>
        <w:t>Z</w:t>
      </w:r>
      <w:r w:rsidR="001B220A">
        <w:rPr>
          <w:rFonts w:ascii="Arial" w:hAnsi="Arial" w:cs="Arial"/>
          <w:sz w:val="18"/>
          <w:szCs w:val="18"/>
        </w:rPr>
        <w:t>ałącznik nr 2</w:t>
      </w:r>
    </w:p>
    <w:p w:rsidR="001B220A" w:rsidRDefault="00772F9D" w:rsidP="001B220A">
      <w:pPr>
        <w:rPr>
          <w:rFonts w:ascii="Century Gothic" w:eastAsia="Century Gothic" w:hAnsi="Century Gothic" w:cs="Century Gothic"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  <w:t>do Zarządzenia nr 01/02/2024</w:t>
      </w:r>
    </w:p>
    <w:p w:rsidR="001B220A" w:rsidRDefault="001B220A" w:rsidP="001B220A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Dyrektora Publicznej Szkoły Podstawowej  </w:t>
      </w:r>
    </w:p>
    <w:p w:rsidR="001B220A" w:rsidRDefault="001B220A" w:rsidP="001B220A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 Oddziałami Integracyjnymi nr 2 w Świdwinie          </w:t>
      </w:r>
      <w:r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</w:r>
      <w:r w:rsidR="00F9765B">
        <w:rPr>
          <w:rFonts w:ascii="Arial" w:hAnsi="Arial" w:cs="Arial"/>
          <w:sz w:val="18"/>
          <w:szCs w:val="18"/>
        </w:rPr>
        <w:tab/>
        <w:t>z dnia 06 lutego 2024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1B220A" w:rsidRDefault="001B220A" w:rsidP="001B220A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1B220A" w:rsidRDefault="001B220A" w:rsidP="00AA0227">
      <w:pPr>
        <w:spacing w:line="276" w:lineRule="auto"/>
        <w:jc w:val="center"/>
        <w:rPr>
          <w:rFonts w:ascii="Times New Roman" w:eastAsia="Century Gothic" w:hAnsi="Times New Roman" w:cs="Times New Roman"/>
          <w:b/>
          <w:sz w:val="26"/>
          <w:szCs w:val="26"/>
        </w:rPr>
      </w:pPr>
    </w:p>
    <w:p w:rsidR="00AA0227" w:rsidRPr="003275C7" w:rsidRDefault="00AA0227" w:rsidP="00AA022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5C7">
        <w:rPr>
          <w:rFonts w:ascii="Times New Roman" w:eastAsia="Century Gothic" w:hAnsi="Times New Roman" w:cs="Times New Roman"/>
          <w:b/>
          <w:sz w:val="26"/>
          <w:szCs w:val="26"/>
        </w:rPr>
        <w:t xml:space="preserve">REGULAMIN </w:t>
      </w:r>
      <w:r w:rsidRPr="003275C7">
        <w:rPr>
          <w:rFonts w:ascii="Times New Roman" w:hAnsi="Times New Roman" w:cs="Times New Roman"/>
          <w:b/>
          <w:sz w:val="26"/>
          <w:szCs w:val="26"/>
        </w:rPr>
        <w:t xml:space="preserve">REKRUTACJI </w:t>
      </w:r>
    </w:p>
    <w:p w:rsidR="00AA0227" w:rsidRPr="003275C7" w:rsidRDefault="00AA0227" w:rsidP="00AA022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5C7">
        <w:rPr>
          <w:rFonts w:ascii="Times New Roman" w:hAnsi="Times New Roman" w:cs="Times New Roman"/>
          <w:b/>
          <w:sz w:val="26"/>
          <w:szCs w:val="26"/>
        </w:rPr>
        <w:t>DO ODDZIAŁÓW PRZEDSZKOLNYCH</w:t>
      </w:r>
    </w:p>
    <w:p w:rsidR="00AA0227" w:rsidRPr="003275C7" w:rsidRDefault="00AA0227" w:rsidP="00AA022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5C7">
        <w:rPr>
          <w:rFonts w:ascii="Times New Roman" w:hAnsi="Times New Roman" w:cs="Times New Roman"/>
          <w:b/>
          <w:sz w:val="26"/>
          <w:szCs w:val="26"/>
        </w:rPr>
        <w:t>ROCZNE OBOWIĄZKOWE PRZYGOTOWANIE PRZEDSZKOLNE</w:t>
      </w:r>
    </w:p>
    <w:p w:rsidR="00AA0227" w:rsidRPr="003275C7" w:rsidRDefault="00AA0227" w:rsidP="00AA022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5C7">
        <w:rPr>
          <w:rFonts w:ascii="Times New Roman" w:hAnsi="Times New Roman" w:cs="Times New Roman"/>
          <w:b/>
          <w:sz w:val="26"/>
          <w:szCs w:val="26"/>
        </w:rPr>
        <w:t>Publicznej Szkoły Podstawowej z Oddziałami Integracyjnymi nr 2</w:t>
      </w:r>
    </w:p>
    <w:p w:rsidR="00AA0227" w:rsidRPr="003275C7" w:rsidRDefault="00F9765B" w:rsidP="00AA022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rok szkolny 2024/2025</w:t>
      </w:r>
    </w:p>
    <w:p w:rsidR="00483B4B" w:rsidRDefault="00483B4B" w:rsidP="00AA02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27" w:rsidRDefault="00AA0227" w:rsidP="00AA022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:rsidR="00AA0227" w:rsidRDefault="00AA0227" w:rsidP="00AA022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theme="minorBidi"/>
          <w:sz w:val="18"/>
        </w:rPr>
        <w:t xml:space="preserve">Ustawa z dnia 14.12.2016 r. Prawo oświatowe </w:t>
      </w:r>
    </w:p>
    <w:p w:rsidR="00AA0227" w:rsidRDefault="00AA0227" w:rsidP="00AA0227">
      <w:pPr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XXV/200/17 Rady Miasta Świdwin z dnia 08 lutego 2017 r. w sprawie określenia kryteriów drugiego etapu postępowania rekrutacyjnego dzieci do przedszkoli, oddziałów przedszkolnych w szkołach podstawowych oraz kryteriów naboru do klas pierwszych szkół podstawowych  dla których Miasto Świdwin jest organem prowadzącym, a także dokumentów niezbędnych do ich określenia. </w:t>
      </w:r>
    </w:p>
    <w:p w:rsidR="00AA0227" w:rsidRDefault="00F9765B" w:rsidP="00AA0227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Nr WO/14/24</w:t>
      </w:r>
      <w:r w:rsidR="00AA0227">
        <w:rPr>
          <w:rFonts w:ascii="Times New Roman" w:hAnsi="Times New Roman" w:cs="Times New Roman"/>
          <w:sz w:val="20"/>
          <w:szCs w:val="20"/>
        </w:rPr>
        <w:t xml:space="preserve"> Bur</w:t>
      </w:r>
      <w:r>
        <w:rPr>
          <w:rFonts w:ascii="Times New Roman" w:hAnsi="Times New Roman" w:cs="Times New Roman"/>
          <w:sz w:val="20"/>
          <w:szCs w:val="20"/>
        </w:rPr>
        <w:t xml:space="preserve">mistrza Miasta Świdwin z dnia </w:t>
      </w:r>
      <w:r w:rsidR="00772F9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 stycznia 2024</w:t>
      </w:r>
      <w:r w:rsidR="00AA0227">
        <w:rPr>
          <w:rFonts w:ascii="Times New Roman" w:hAnsi="Times New Roman" w:cs="Times New Roman"/>
          <w:sz w:val="20"/>
          <w:szCs w:val="20"/>
        </w:rPr>
        <w:t xml:space="preserve"> r. w sprawie terminów przeprowadzania postępowania rekrutacyjnego i postępowania uzu</w:t>
      </w:r>
      <w:r>
        <w:rPr>
          <w:rFonts w:ascii="Times New Roman" w:hAnsi="Times New Roman" w:cs="Times New Roman"/>
          <w:sz w:val="20"/>
          <w:szCs w:val="20"/>
        </w:rPr>
        <w:t>pełniającego na rok szkolny 2024/2025</w:t>
      </w:r>
      <w:r w:rsidR="00AA0227">
        <w:rPr>
          <w:rFonts w:ascii="Times New Roman" w:hAnsi="Times New Roman" w:cs="Times New Roman"/>
          <w:sz w:val="20"/>
          <w:szCs w:val="20"/>
        </w:rPr>
        <w:t xml:space="preserve"> do publicznych przedszkoli oraz do klas pierwszych publicznych szkół podstawowych prowadzonych  przez  Miasto Świdwin</w:t>
      </w:r>
    </w:p>
    <w:p w:rsidR="00AA0227" w:rsidRDefault="00AA0227" w:rsidP="00AA0227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XXX/186/21 Rady Miasta Świdwin z dnia 24 lutego 2021 r.  w sprawie ustalenia planu sieci  szkół podstawowych prowadzonych przez Miasto Świdwin orasz określenie granic obwodów publicznych szkół podstawowych od 1 września 2021 r.</w:t>
      </w:r>
    </w:p>
    <w:p w:rsidR="00AA0227" w:rsidRDefault="00AA0227" w:rsidP="00AA02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Statutu Szkoły – realizacja obowiązku szkolnego.</w:t>
      </w:r>
    </w:p>
    <w:p w:rsidR="00AA0227" w:rsidRDefault="00AA0227" w:rsidP="00AA0227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7742" w:rsidRDefault="007B7742" w:rsidP="00AA0227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A0227" w:rsidRDefault="00AA0227" w:rsidP="00AA0227">
      <w:pPr>
        <w:pStyle w:val="Default"/>
        <w:jc w:val="both"/>
        <w:rPr>
          <w:sz w:val="18"/>
          <w:szCs w:val="18"/>
        </w:rPr>
      </w:pP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Rozdział I</w:t>
      </w: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Postanowienia ogólne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AA0227" w:rsidRDefault="00AA0227" w:rsidP="00AA022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§ 1.</w:t>
      </w:r>
    </w:p>
    <w:p w:rsidR="007F1306" w:rsidRDefault="007F1306" w:rsidP="00AA0227">
      <w:pPr>
        <w:pStyle w:val="Default"/>
        <w:jc w:val="center"/>
        <w:rPr>
          <w:b/>
          <w:sz w:val="23"/>
        </w:rPr>
      </w:pPr>
    </w:p>
    <w:p w:rsidR="00AA0227" w:rsidRDefault="00AA0227" w:rsidP="00AA0227">
      <w:pPr>
        <w:pStyle w:val="Default"/>
        <w:spacing w:after="145"/>
        <w:jc w:val="both"/>
      </w:pPr>
      <w:r>
        <w:rPr>
          <w:b/>
          <w:bCs/>
        </w:rPr>
        <w:t xml:space="preserve">1. </w:t>
      </w:r>
      <w:r>
        <w:t>Informacje o rekrutacji nie dotyczą przyjęcia dziecka do oddziału przedszkolnego w trakcie roku szkolnego. W tym przypadku decyzję o przyjęciu do oddziału przedszkolnego podejmuje dyrektor szkoły.</w:t>
      </w:r>
    </w:p>
    <w:p w:rsidR="00AA0227" w:rsidRDefault="00AA0227" w:rsidP="00AA0227">
      <w:pPr>
        <w:pStyle w:val="Default"/>
        <w:spacing w:after="145"/>
        <w:jc w:val="both"/>
      </w:pPr>
      <w:r>
        <w:rPr>
          <w:b/>
          <w:bCs/>
        </w:rPr>
        <w:t xml:space="preserve">2. </w:t>
      </w:r>
      <w:r>
        <w:t>Informacje</w:t>
      </w:r>
      <w:r>
        <w:rPr>
          <w:i/>
        </w:rPr>
        <w:t xml:space="preserve"> </w:t>
      </w:r>
      <w:r>
        <w:t xml:space="preserve">o rekrutacji do oddziału przedszkolnego do Publicznej Szkoły Podstawowej z Oddziałami Integracyjnymi Nr 2 w Świdwinie, określają ogólne zasady przyjmowania kandydatów do oddziału przedszkolnego, tryb postępowania rekrutacyjnego, kryteria naboru, rodzaj dokumentów niezbędnych                      w postępowaniu rekrutacyjnym oraz zakres uprawnień i obowiązków Komisji rekrutacyjnej.  </w:t>
      </w:r>
    </w:p>
    <w:p w:rsidR="00AA0227" w:rsidRDefault="00AA0227" w:rsidP="00AA0227">
      <w:pPr>
        <w:pStyle w:val="Default"/>
        <w:spacing w:after="145"/>
        <w:jc w:val="both"/>
      </w:pPr>
      <w:r>
        <w:rPr>
          <w:b/>
          <w:bCs/>
        </w:rPr>
        <w:t>3.</w:t>
      </w:r>
      <w:r>
        <w:t xml:space="preserve"> Rekrutacja do oddziału przedszkolnego </w:t>
      </w:r>
      <w:r>
        <w:rPr>
          <w:b/>
          <w:bCs/>
        </w:rPr>
        <w:t>prowadzona jest na wolne miejsca</w:t>
      </w:r>
      <w:r>
        <w:t xml:space="preserve">.  </w:t>
      </w:r>
    </w:p>
    <w:p w:rsidR="00AA0227" w:rsidRDefault="00AA0227" w:rsidP="00AA0227">
      <w:pPr>
        <w:pStyle w:val="Default"/>
        <w:spacing w:after="145"/>
        <w:jc w:val="both"/>
      </w:pPr>
      <w:r>
        <w:rPr>
          <w:b/>
          <w:bCs/>
        </w:rPr>
        <w:t xml:space="preserve">4. </w:t>
      </w:r>
      <w:r>
        <w:t>Postępowanie rekrutacyjne przeprowadza Komisja rekrutacyjna, powoływana przez dyrektora szkoły.</w:t>
      </w:r>
    </w:p>
    <w:p w:rsidR="00AA0227" w:rsidRDefault="00AA0227" w:rsidP="00AA0227">
      <w:pPr>
        <w:pStyle w:val="Default"/>
        <w:spacing w:after="145"/>
        <w:jc w:val="both"/>
      </w:pPr>
      <w:r>
        <w:rPr>
          <w:b/>
        </w:rPr>
        <w:t xml:space="preserve">5. </w:t>
      </w:r>
      <w:r>
        <w:t>Rodzice dzieci zakwalifikowanych  zobowiązani są potwierdzić  wolę podjęcia edukacji  w oddziale przedszkolnym. Brak potwierdzenia woli w wyznaczonym  terminie jest jednoznaczne  z rezygnacją                       z miejsca w oddziale przedszkolnym.</w:t>
      </w:r>
    </w:p>
    <w:p w:rsidR="003275C7" w:rsidRDefault="00AA0227" w:rsidP="001B220A">
      <w:pPr>
        <w:pStyle w:val="Default"/>
        <w:spacing w:after="145"/>
        <w:jc w:val="both"/>
      </w:pPr>
      <w:r>
        <w:rPr>
          <w:b/>
        </w:rPr>
        <w:t xml:space="preserve">6. </w:t>
      </w:r>
      <w:r>
        <w:t>Komisja rekrutacyjna przyjmuje kandydata do oddziału przedszkolnego jeżeli w wyniku postępowania rekrutacyjnego kandydat został zakwalifikowany i rodzice złożyli potwierdzenie woli.</w:t>
      </w:r>
    </w:p>
    <w:p w:rsidR="00033F22" w:rsidRPr="001B220A" w:rsidRDefault="00033F22" w:rsidP="001B220A">
      <w:pPr>
        <w:pStyle w:val="Default"/>
        <w:spacing w:after="145"/>
        <w:jc w:val="both"/>
      </w:pPr>
    </w:p>
    <w:p w:rsidR="007B7742" w:rsidRDefault="00AA0227" w:rsidP="00AA0227">
      <w:pPr>
        <w:pStyle w:val="Default"/>
        <w:jc w:val="center"/>
        <w:rPr>
          <w:b/>
        </w:rPr>
      </w:pPr>
      <w:r>
        <w:rPr>
          <w:b/>
        </w:rPr>
        <w:lastRenderedPageBreak/>
        <w:t>§ 2.</w:t>
      </w:r>
    </w:p>
    <w:p w:rsidR="00483B4B" w:rsidRPr="003275C7" w:rsidRDefault="00483B4B" w:rsidP="00AA0227">
      <w:pPr>
        <w:pStyle w:val="Default"/>
        <w:jc w:val="center"/>
        <w:rPr>
          <w:b/>
        </w:rPr>
      </w:pPr>
    </w:p>
    <w:p w:rsidR="00AA0227" w:rsidRDefault="00AA0227" w:rsidP="00AA0227">
      <w:pPr>
        <w:pStyle w:val="Default"/>
        <w:jc w:val="both"/>
        <w:rPr>
          <w:b/>
          <w:bCs/>
          <w:sz w:val="23"/>
        </w:rPr>
      </w:pPr>
      <w:r>
        <w:rPr>
          <w:b/>
          <w:bCs/>
          <w:sz w:val="23"/>
        </w:rPr>
        <w:t>Ilekroć jest mowa o:</w:t>
      </w:r>
    </w:p>
    <w:p w:rsidR="00AA0227" w:rsidRDefault="00AA0227" w:rsidP="00AA0227">
      <w:pPr>
        <w:pStyle w:val="Default"/>
        <w:spacing w:after="169"/>
        <w:jc w:val="both"/>
        <w:rPr>
          <w:sz w:val="23"/>
        </w:rPr>
      </w:pPr>
      <w:r>
        <w:rPr>
          <w:b/>
          <w:bCs/>
          <w:sz w:val="23"/>
        </w:rPr>
        <w:t>oddziale przedszkolnym</w:t>
      </w:r>
      <w:r>
        <w:rPr>
          <w:sz w:val="23"/>
        </w:rPr>
        <w:t xml:space="preserve"> – należy rozumieć oddział rocznego obowiązkowego przygotowania przedszkolnego w Publicznej Szkole Podstawowej z Oddziałami Integracyjnymi nr 2 w Świdwinie;</w:t>
      </w:r>
    </w:p>
    <w:p w:rsidR="00AA0227" w:rsidRDefault="00AA0227" w:rsidP="00AA0227">
      <w:pPr>
        <w:pStyle w:val="Default"/>
        <w:spacing w:after="169"/>
        <w:jc w:val="both"/>
        <w:rPr>
          <w:sz w:val="23"/>
        </w:rPr>
      </w:pPr>
      <w:r>
        <w:rPr>
          <w:b/>
          <w:bCs/>
          <w:sz w:val="23"/>
        </w:rPr>
        <w:t>dyrektorze</w:t>
      </w:r>
      <w:r>
        <w:rPr>
          <w:sz w:val="23"/>
        </w:rPr>
        <w:t xml:space="preserve"> – należy rozumieć Dyrektora Publicznej Szkoły Podstawowej z Oddziałami Integracyjnymi nr 2 w Świdwinie:</w:t>
      </w:r>
    </w:p>
    <w:p w:rsidR="00AA0227" w:rsidRDefault="00AA0227" w:rsidP="00AA0227">
      <w:pPr>
        <w:pStyle w:val="Default"/>
        <w:spacing w:after="169"/>
        <w:jc w:val="both"/>
        <w:rPr>
          <w:sz w:val="23"/>
        </w:rPr>
      </w:pPr>
      <w:r>
        <w:rPr>
          <w:b/>
          <w:bCs/>
          <w:sz w:val="23"/>
        </w:rPr>
        <w:t xml:space="preserve">Komisji  rekrutacyjnej </w:t>
      </w:r>
      <w:r>
        <w:rPr>
          <w:sz w:val="23"/>
        </w:rPr>
        <w:t xml:space="preserve"> –   należy rozumieć  komisję  powołaną  przez  dyrektora  szkoły  w  celu  przeprowadzenia postępowania re</w:t>
      </w:r>
      <w:r w:rsidR="00F9765B">
        <w:rPr>
          <w:sz w:val="23"/>
        </w:rPr>
        <w:t>krutacyjnego na rok szkolny 2024/2025</w:t>
      </w:r>
      <w:r>
        <w:rPr>
          <w:sz w:val="23"/>
        </w:rPr>
        <w:t>;</w:t>
      </w:r>
    </w:p>
    <w:p w:rsidR="00AA0227" w:rsidRPr="007F1306" w:rsidRDefault="00AA0227" w:rsidP="00AA0227">
      <w:pPr>
        <w:pStyle w:val="Default"/>
        <w:spacing w:after="169"/>
        <w:jc w:val="both"/>
        <w:rPr>
          <w:rFonts w:cs="Times New Roman"/>
          <w:sz w:val="23"/>
          <w:szCs w:val="23"/>
        </w:rPr>
      </w:pPr>
      <w:r w:rsidRPr="007F1306">
        <w:rPr>
          <w:rFonts w:cs="Times New Roman"/>
          <w:b/>
          <w:bCs/>
          <w:sz w:val="23"/>
          <w:szCs w:val="23"/>
        </w:rPr>
        <w:t xml:space="preserve">kryteriach </w:t>
      </w:r>
      <w:r w:rsidRPr="007F1306">
        <w:rPr>
          <w:rFonts w:cs="Times New Roman"/>
          <w:sz w:val="23"/>
          <w:szCs w:val="23"/>
        </w:rPr>
        <w:t xml:space="preserve">– należy przez to rozumieć kryteria określone w ustawie o systemie oświaty oraz kryteria określone dla drugiego etapu postępowania rekrutacyjnego </w:t>
      </w:r>
      <w:r w:rsidRPr="007F1306">
        <w:rPr>
          <w:rFonts w:eastAsia="Webdings" w:cs="Times New Roman"/>
          <w:sz w:val="23"/>
          <w:szCs w:val="23"/>
        </w:rPr>
        <w:t xml:space="preserve">Uchwałą NR XXV/200/17 Rady Miasta Świdwin z dnia </w:t>
      </w:r>
      <w:r w:rsidR="007F1306">
        <w:rPr>
          <w:rFonts w:eastAsia="Webdings" w:cs="Times New Roman"/>
          <w:sz w:val="23"/>
          <w:szCs w:val="23"/>
        </w:rPr>
        <w:t xml:space="preserve">                      </w:t>
      </w:r>
      <w:r w:rsidRPr="007F1306">
        <w:rPr>
          <w:rFonts w:eastAsia="Webdings" w:cs="Times New Roman"/>
          <w:sz w:val="23"/>
          <w:szCs w:val="23"/>
        </w:rPr>
        <w:t>8 lutego 2017</w:t>
      </w:r>
      <w:r w:rsidR="004C784C">
        <w:rPr>
          <w:rFonts w:eastAsia="Webdings" w:cs="Times New Roman"/>
          <w:sz w:val="23"/>
          <w:szCs w:val="23"/>
        </w:rPr>
        <w:t xml:space="preserve"> </w:t>
      </w:r>
      <w:r w:rsidRPr="007F1306">
        <w:rPr>
          <w:rFonts w:eastAsia="Webdings" w:cs="Times New Roman"/>
          <w:sz w:val="23"/>
          <w:szCs w:val="23"/>
        </w:rPr>
        <w:t>r;</w:t>
      </w:r>
    </w:p>
    <w:p w:rsidR="00AA0227" w:rsidRDefault="00AA0227" w:rsidP="00AA0227">
      <w:pPr>
        <w:pStyle w:val="Default"/>
        <w:spacing w:after="169"/>
        <w:jc w:val="both"/>
      </w:pPr>
      <w:r>
        <w:rPr>
          <w:b/>
          <w:bCs/>
          <w:sz w:val="23"/>
        </w:rPr>
        <w:t>wielodzietności rodziny</w:t>
      </w:r>
      <w:r>
        <w:rPr>
          <w:sz w:val="23"/>
        </w:rPr>
        <w:t xml:space="preserve"> – należy przez to rozumieć rodzinę wychowującą troje i więcej dzieci;</w:t>
      </w:r>
    </w:p>
    <w:p w:rsidR="00AA0227" w:rsidRDefault="00AA0227" w:rsidP="00AA0227">
      <w:pPr>
        <w:pStyle w:val="Default"/>
        <w:spacing w:after="169"/>
        <w:jc w:val="both"/>
        <w:rPr>
          <w:sz w:val="23"/>
        </w:rPr>
      </w:pPr>
      <w:r>
        <w:rPr>
          <w:b/>
          <w:bCs/>
          <w:sz w:val="23"/>
        </w:rPr>
        <w:t xml:space="preserve">samotnym wychowywaniu dziecka </w:t>
      </w:r>
      <w:r>
        <w:rPr>
          <w:sz w:val="23"/>
        </w:rPr>
        <w:t>– należy przez to rozumieć, że dziecko jest wychowywane przez pannę, kawalera, wdowę, wdowca, osobę pozostającą w separacji orzeczonej prawomocnym wyrokiem sądu, osobę rozwiedzioną, chyba, że osoba taka wychowuje wspólnie co najmniej jedno dziecko z jego rodzicem;</w:t>
      </w:r>
    </w:p>
    <w:p w:rsidR="004C784C" w:rsidRDefault="004C784C" w:rsidP="004C784C">
      <w:pPr>
        <w:pStyle w:val="Default"/>
        <w:jc w:val="both"/>
        <w:rPr>
          <w:sz w:val="16"/>
          <w:szCs w:val="16"/>
        </w:rPr>
      </w:pPr>
      <w:r>
        <w:rPr>
          <w:b/>
          <w:bCs/>
          <w:sz w:val="23"/>
        </w:rPr>
        <w:t xml:space="preserve">deklaracja kontynuacji </w:t>
      </w:r>
      <w:r>
        <w:rPr>
          <w:sz w:val="23"/>
        </w:rPr>
        <w:t>– należy przez to rozumieć dokument opracowany w celu pozostawienia dziecka         w oddziale przedszkolnym  Publicznej Szkoły Podstawowej z Oddziałami Integracyjnymi nr 2 w Świdwinie;</w:t>
      </w:r>
    </w:p>
    <w:p w:rsidR="004C784C" w:rsidRPr="004C784C" w:rsidRDefault="004C784C" w:rsidP="004C784C">
      <w:pPr>
        <w:pStyle w:val="Default"/>
        <w:jc w:val="both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</w:pPr>
      <w:r>
        <w:rPr>
          <w:b/>
          <w:bCs/>
          <w:sz w:val="23"/>
        </w:rPr>
        <w:t xml:space="preserve">wniosek o przyjęcie </w:t>
      </w:r>
      <w:r>
        <w:rPr>
          <w:sz w:val="23"/>
        </w:rPr>
        <w:t>– należy rozumieć dokument opracowany na potrzeby rekrutacji do oddziału przedszkolnego w Publicznej Szkole Podstawowej z Oddziałami Integracyjnymi nr 2 w Świdwinie;</w:t>
      </w:r>
    </w:p>
    <w:p w:rsidR="00AA0227" w:rsidRDefault="00AA0227" w:rsidP="00AA0227">
      <w:pPr>
        <w:pStyle w:val="Default"/>
        <w:jc w:val="both"/>
        <w:rPr>
          <w:sz w:val="23"/>
        </w:rPr>
      </w:pPr>
    </w:p>
    <w:p w:rsidR="0098583F" w:rsidRDefault="0098583F" w:rsidP="00AA0227">
      <w:pPr>
        <w:pStyle w:val="Default"/>
        <w:jc w:val="both"/>
        <w:rPr>
          <w:sz w:val="23"/>
        </w:rPr>
      </w:pP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Rozdział II</w:t>
      </w: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Zasady rekrutacji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98583F" w:rsidRDefault="00AA0227" w:rsidP="00AA0227">
      <w:pPr>
        <w:pStyle w:val="Default"/>
        <w:jc w:val="center"/>
        <w:rPr>
          <w:b/>
          <w:bCs/>
        </w:rPr>
      </w:pPr>
      <w:r>
        <w:rPr>
          <w:b/>
          <w:bCs/>
        </w:rPr>
        <w:t>§ 3.</w:t>
      </w:r>
    </w:p>
    <w:p w:rsidR="007F1306" w:rsidRDefault="007F1306" w:rsidP="00AA0227">
      <w:pPr>
        <w:pStyle w:val="Default"/>
        <w:jc w:val="center"/>
        <w:rPr>
          <w:b/>
          <w:bCs/>
        </w:rPr>
      </w:pPr>
    </w:p>
    <w:p w:rsidR="00AA0227" w:rsidRDefault="00AA0227" w:rsidP="00AA0227">
      <w:pPr>
        <w:pStyle w:val="Default"/>
        <w:jc w:val="both"/>
      </w:pPr>
      <w:r>
        <w:rPr>
          <w:b/>
          <w:bCs/>
        </w:rPr>
        <w:t>1.</w:t>
      </w:r>
      <w:r>
        <w:t xml:space="preserve"> Do oddziału prz</w:t>
      </w:r>
      <w:r w:rsidR="00F9765B">
        <w:t>edszkolnego w roku szkolnym 2024/2025</w:t>
      </w:r>
      <w:r>
        <w:t xml:space="preserve"> </w:t>
      </w:r>
      <w:r>
        <w:rPr>
          <w:b/>
          <w:bCs/>
        </w:rPr>
        <w:t>przyjmowane są dzieci w wieku 6 lat</w:t>
      </w:r>
      <w:r w:rsidR="00F9765B">
        <w:t xml:space="preserve"> (urodzone  w 2018</w:t>
      </w:r>
      <w:r>
        <w:t xml:space="preserve"> r.), w celu odbycia rocznego obowiązkowego przygotowania przedszkolnego.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 przypadku dzieci posiadających orzeczenie o potrzebie kształcenia specjalnego</w:t>
      </w:r>
      <w:r w:rsidR="007F1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wychowaniem przedszkolnym może być objęte dziecko w wieku 7  lat, nie dłużej jednak niż do końca roku szkolnego </w:t>
      </w:r>
      <w:r w:rsidR="007F130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roku kalendarzowym, w którym dziecko kończy 8 lat. Obowiązek szkolny tych dzieci może być odroczony do końca roku szkolnego w roku kalendarzowym, w którym dziecko kończy 9 lat.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Do oddziału przedszkolnego w myśl obowiązujących przepisów mogą być przyjmowane w ramach integracji, na ogólnie obowiązujących zasadach dzieci 6 letnie niepełnosprawne (zgodnie                                  z „Regulaminem naboru uczniów do oddziałów integracyjnych” i z uwzględnieniem warunków lokalowych placówki), jeżeli nie wymagają one odrębnego trybu życia i specjalistycznej indywidualnej opieki.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>Rodzic kandydata do oddziału przedszkolnego składa wniosek o przyjęcie dziecka do oddziału przedszkolnego.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Dzieci kontynuujące wychowanie przedszkolne w oddziale przedszkolnym szkoły nie biorą udziału               w rekrutacji.  Rodzice/opiekunowie prawni dzieci uczęszczających  w bieżącym roku do oddziału przedszkolnego, składają na kolejny rok szkolny </w:t>
      </w:r>
      <w:r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>deklarację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   o kontynuowaniu wychowania przedszkolnego w  szkole.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</w:p>
    <w:p w:rsidR="0098583F" w:rsidRDefault="0098583F" w:rsidP="00AA0227">
      <w:pPr>
        <w:pStyle w:val="Standard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:rsidR="00AA0227" w:rsidRDefault="00AA0227" w:rsidP="00AA0227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6.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 Rodzice/opiekunowie prawni dzieci objętych obowiązkiem szkolnym, chcący zapisać dziecko ponownie  do oddziału przedszkolnego winni dołączyć do Deklaracji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decyzję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dyrektora obwodowej szkoły podstawowej o odroczeniu obowiązku szkolnego.</w:t>
      </w:r>
    </w:p>
    <w:p w:rsidR="00483B4B" w:rsidRDefault="00483B4B" w:rsidP="00AA0227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A0227" w:rsidRDefault="00AA0227" w:rsidP="00AA02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ODROCZENIA</w:t>
      </w:r>
    </w:p>
    <w:p w:rsidR="00AA0227" w:rsidRPr="00AA0227" w:rsidRDefault="00AA0227" w:rsidP="00AA0227">
      <w:pPr>
        <w:tabs>
          <w:tab w:val="left" w:pos="106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W  przypadkach   uzasadnionych   ważnymi   przyczynami,  rozpoczęcie  spełniania  prze</w:t>
      </w:r>
      <w:r w:rsidR="007F1306">
        <w:rPr>
          <w:rFonts w:ascii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       obowiązku szkolnego może zostać odroczone.</w:t>
      </w:r>
    </w:p>
    <w:p w:rsidR="00AA0227" w:rsidRPr="00AA0227" w:rsidRDefault="00AA0227" w:rsidP="00AA0227">
      <w:pPr>
        <w:tabs>
          <w:tab w:val="left" w:pos="106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Decyzję w sprawie odroczenia podejmuje Dyrektor Szkoły dla dziecka zamieszkałego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obwodzie szkoły.</w:t>
      </w:r>
    </w:p>
    <w:p w:rsidR="00AA0227" w:rsidRDefault="00AA0227" w:rsidP="00AA0227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celu  podjęcia decyzji  Dyrektor  Szkoły   zasięga   opinii   poradni 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  pedagogicznej.</w:t>
      </w:r>
    </w:p>
    <w:p w:rsidR="004C784C" w:rsidRDefault="004C784C" w:rsidP="00AA0227">
      <w:pPr>
        <w:tabs>
          <w:tab w:val="left" w:pos="1065"/>
        </w:tabs>
        <w:jc w:val="both"/>
        <w:rPr>
          <w:rFonts w:ascii="Times New Roman" w:hAnsi="Times New Roman" w:cs="Times New Roman"/>
        </w:rPr>
      </w:pPr>
    </w:p>
    <w:p w:rsidR="004C784C" w:rsidRPr="00AA0227" w:rsidRDefault="004C784C" w:rsidP="00AA0227">
      <w:pPr>
        <w:tabs>
          <w:tab w:val="left" w:pos="1065"/>
        </w:tabs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Rozdział III</w:t>
      </w: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Kryteria naboru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98583F" w:rsidRDefault="00AA0227" w:rsidP="00AA0227">
      <w:pPr>
        <w:pStyle w:val="Default"/>
        <w:jc w:val="center"/>
        <w:rPr>
          <w:b/>
        </w:rPr>
      </w:pPr>
      <w:r>
        <w:rPr>
          <w:b/>
        </w:rPr>
        <w:t>§ 4.</w:t>
      </w:r>
    </w:p>
    <w:p w:rsidR="00B077FB" w:rsidRDefault="00B077FB" w:rsidP="00AA0227">
      <w:pPr>
        <w:pStyle w:val="Default"/>
        <w:jc w:val="center"/>
        <w:rPr>
          <w:b/>
        </w:rPr>
      </w:pPr>
    </w:p>
    <w:p w:rsidR="00AA0227" w:rsidRPr="007B7742" w:rsidRDefault="00B077FB" w:rsidP="00B077FB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oddziału przedszkolnego przyjmuje się kandydatów zamieszkałych na obszarze danej gminy.</w:t>
      </w:r>
      <w:r w:rsidRPr="00B077FB">
        <w:rPr>
          <w:rFonts w:ascii="Times New Roman" w:hAnsi="Times New Roman" w:cs="Times New Roman"/>
        </w:rPr>
        <w:t xml:space="preserve"> </w:t>
      </w:r>
    </w:p>
    <w:p w:rsidR="007B7742" w:rsidRDefault="007B7742" w:rsidP="007B7742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1B220A" w:rsidRPr="00033F22" w:rsidRDefault="00B077FB" w:rsidP="001B220A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większej liczby kandydatów spełniających powyższy warunek, niż liczba wolnych miejsc w oddziale przedszkolnym na pierwszym etapie postępowania rekrutacyjnego są brane pod uwagę łącznie poniższe kryteria ustawowe.</w:t>
      </w:r>
    </w:p>
    <w:p w:rsidR="007B7742" w:rsidRDefault="00483B4B" w:rsidP="007B7742">
      <w:pPr>
        <w:pStyle w:val="Standard"/>
        <w:ind w:left="720" w:hanging="294"/>
        <w:jc w:val="both"/>
        <w:rPr>
          <w:b/>
          <w:bCs/>
        </w:rPr>
      </w:pPr>
      <w:r>
        <w:rPr>
          <w:b/>
          <w:bCs/>
        </w:rPr>
        <w:t>K</w:t>
      </w:r>
      <w:r w:rsidR="007B7742">
        <w:rPr>
          <w:b/>
          <w:bCs/>
        </w:rPr>
        <w:t>ryteria ustawowe: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1) wielodzietność rodziny;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2) niepełnosprawność kandydata;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3) niepełnosprawność jednego z rodziców kandydata;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4) niepełnosprawność obojga rodziców kandydata;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5) niepełnosprawność rodzeństwa kandydata;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6) samotne wychowywanie kandydata w rodzinie;</w:t>
      </w:r>
    </w:p>
    <w:p w:rsidR="007B7742" w:rsidRDefault="007B7742" w:rsidP="007B7742">
      <w:pPr>
        <w:pStyle w:val="Default"/>
        <w:spacing w:line="360" w:lineRule="auto"/>
        <w:jc w:val="both"/>
      </w:pPr>
      <w:r>
        <w:tab/>
        <w:t>7) objęcie kandydata pieczą zastępczą.</w:t>
      </w:r>
    </w:p>
    <w:p w:rsidR="007B7742" w:rsidRDefault="007B7742" w:rsidP="007B7742">
      <w:pPr>
        <w:pStyle w:val="Default"/>
        <w:jc w:val="both"/>
      </w:pPr>
      <w:r>
        <w:t>Powyższe kryteria mają jednakową wartość. Komisja na potrzeby uporządkowania w kolejności od największej liczby punktów do liczby najmniejszej przyjmuje dla każdego kryterium wartość –</w:t>
      </w:r>
      <w:r>
        <w:rPr>
          <w:b/>
          <w:bCs/>
        </w:rPr>
        <w:t xml:space="preserve"> „ 1”.</w:t>
      </w:r>
    </w:p>
    <w:p w:rsidR="00B077FB" w:rsidRPr="007B7742" w:rsidRDefault="00B077FB" w:rsidP="00B077FB">
      <w:pPr>
        <w:pStyle w:val="Standard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77FB" w:rsidRPr="007B7742" w:rsidRDefault="00B077FB" w:rsidP="00B077FB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do oddziałów przedszkolnych przyjmowane są w oparciu o liczbę punktów uzyskanych                   w zależności od spełnianych kryteriów. Kolejność zgłoszeń nie ma żadnego wpływu na przyjęcie dziecka  do oddziału przedszkolnego.</w:t>
      </w:r>
    </w:p>
    <w:p w:rsidR="007B7742" w:rsidRPr="00224989" w:rsidRDefault="007B7742" w:rsidP="007B7742">
      <w:pPr>
        <w:pStyle w:val="Standard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24989" w:rsidRPr="00224989" w:rsidRDefault="007B7742" w:rsidP="007B7742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>W przypadku równorzędnych wyników uzyskanych na pierwszym etapie postępowania rekrutacyjnego i wystąpienia niemożności wyboru kandydatów, gdyż ich l</w:t>
      </w:r>
      <w:r w:rsidR="00F33AC2">
        <w:t>iczba przekracza liczbę miejsc lub jeżeli po zakończeniu tego etapu nadal dysponujemy wolnymi miejscami K</w:t>
      </w:r>
      <w:r>
        <w:t>omisja przeprowadza drugi etap postępowania rekrutacyjnego</w:t>
      </w:r>
      <w:r w:rsidR="00F33AC2">
        <w:t xml:space="preserve"> gdzie brane są pod uwagę kryteria określone Uchwałą nr XXV/200/17 Rady Miasta Świdwin z dnia 08 lutego 2017 r.  </w:t>
      </w:r>
    </w:p>
    <w:p w:rsidR="00224989" w:rsidRPr="00224989" w:rsidRDefault="00224989" w:rsidP="00224989">
      <w:pPr>
        <w:pStyle w:val="Akapitzlist"/>
        <w:rPr>
          <w:sz w:val="16"/>
          <w:szCs w:val="16"/>
        </w:rPr>
      </w:pPr>
    </w:p>
    <w:p w:rsidR="007B7742" w:rsidRPr="007B7742" w:rsidRDefault="00224989" w:rsidP="007B7742">
      <w:pPr>
        <w:pStyle w:val="Standard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 xml:space="preserve">Na drugim etapie postępowania rekrutacyjnego brane są pod uwagę kryteria określone przez organ prowadzący, z uwzględnieniem zapewnienia jak najpełniejszej </w:t>
      </w:r>
      <w:r w:rsidR="00483B4B">
        <w:t>realizacji potrzeb dziecka i rodziny,     w której rodzice albo rodzic samotnie wychowujący kandydata musi/muszą pogodzić obowiązki zawodowe z obowiązkami rodzinnymi.</w:t>
      </w:r>
      <w:r>
        <w:t xml:space="preserve"> </w:t>
      </w:r>
      <w:r w:rsidR="00F33AC2">
        <w:t xml:space="preserve"> </w:t>
      </w:r>
    </w:p>
    <w:p w:rsidR="00AA0227" w:rsidRDefault="00AA0227" w:rsidP="00AA022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AA0227" w:rsidRDefault="00AA0227" w:rsidP="00AA0227">
      <w:pPr>
        <w:jc w:val="both"/>
        <w:rPr>
          <w:rFonts w:ascii="Times New Roman" w:hAnsi="Times New Roman" w:cs="Times New Roman"/>
          <w:b/>
        </w:rPr>
      </w:pPr>
      <w:r w:rsidRPr="0098583F">
        <w:rPr>
          <w:rFonts w:ascii="Times New Roman" w:hAnsi="Times New Roman" w:cs="Times New Roman"/>
          <w:b/>
        </w:rPr>
        <w:t>*) Jeżeli komisja rekrutacyjna ma wziąć pod uwagę spełnianie danego  kryterium, w kolumnie piątej tego kryterium, należy napisz TAK  i dołączyć  do karty dokumenty  potwierdzające spełnianie tego kryterium.</w:t>
      </w:r>
    </w:p>
    <w:p w:rsidR="004C784C" w:rsidRDefault="004C784C" w:rsidP="00AA0227">
      <w:pPr>
        <w:jc w:val="both"/>
        <w:rPr>
          <w:rFonts w:ascii="Times New Roman" w:hAnsi="Times New Roman" w:cs="Times New Roman"/>
          <w:b/>
        </w:rPr>
      </w:pPr>
    </w:p>
    <w:p w:rsidR="00033F22" w:rsidRDefault="00033F22" w:rsidP="00AA0227">
      <w:pPr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53"/>
        <w:gridCol w:w="899"/>
        <w:gridCol w:w="2410"/>
        <w:gridCol w:w="1507"/>
        <w:gridCol w:w="1045"/>
      </w:tblGrid>
      <w:tr w:rsidR="00AA0227" w:rsidTr="0098583F">
        <w:trPr>
          <w:trHeight w:val="3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0227" w:rsidRPr="003275C7" w:rsidRDefault="00AA0227">
            <w:pPr>
              <w:snapToGrid w:val="0"/>
              <w:spacing w:line="252" w:lineRule="auto"/>
              <w:jc w:val="center"/>
              <w:rPr>
                <w:rFonts w:ascii="Times New Roman" w:eastAsia="Webdings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eastAsia="Webdings" w:hAnsi="Times New Roman" w:cs="Times New Roman"/>
                <w:b/>
                <w:sz w:val="22"/>
                <w:szCs w:val="22"/>
              </w:rPr>
              <w:t>Kryteria do drugiego etapu postępowania rekrutacyjnego ustalane</w:t>
            </w:r>
          </w:p>
          <w:p w:rsidR="0098583F" w:rsidRDefault="00AA0227">
            <w:pPr>
              <w:snapToGrid w:val="0"/>
              <w:spacing w:line="252" w:lineRule="auto"/>
              <w:jc w:val="center"/>
              <w:rPr>
                <w:rFonts w:ascii="Times New Roman" w:eastAsia="Webdings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eastAsia="Webdings" w:hAnsi="Times New Roman" w:cs="Times New Roman"/>
                <w:b/>
                <w:sz w:val="22"/>
                <w:szCs w:val="22"/>
              </w:rPr>
              <w:t>Uchwałą NR XXV/200/17 Rady Miasta Świdwin z dnia 8 lutego 2017 r.</w:t>
            </w:r>
          </w:p>
          <w:p w:rsidR="004C784C" w:rsidRPr="003275C7" w:rsidRDefault="004C784C">
            <w:pPr>
              <w:snapToGrid w:val="0"/>
              <w:spacing w:line="252" w:lineRule="auto"/>
              <w:jc w:val="center"/>
              <w:rPr>
                <w:rFonts w:ascii="Times New Roman" w:eastAsia="Webdings" w:hAnsi="Times New Roman" w:cs="Times New Roman"/>
                <w:b/>
                <w:sz w:val="22"/>
                <w:szCs w:val="22"/>
              </w:rPr>
            </w:pPr>
          </w:p>
        </w:tc>
      </w:tr>
      <w:tr w:rsidR="003275C7" w:rsidTr="003275C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>Kryterium dodatkowe</w:t>
            </w:r>
          </w:p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 xml:space="preserve">Zgłoszenie kryterium do oceny </w:t>
            </w:r>
            <w:r w:rsidRPr="004C78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Pr="004C784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A0227" w:rsidRPr="004C784C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784C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98583F" w:rsidTr="003275C7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98583F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A0227" w:rsidRPr="003275C7" w:rsidRDefault="0098583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5C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4C784C" w:rsidTr="001F5A21">
        <w:trPr>
          <w:trHeight w:val="6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Default="004C784C" w:rsidP="001F5A21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84C" w:rsidRPr="003275C7" w:rsidRDefault="004C784C" w:rsidP="001F5A21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C784C">
              <w:rPr>
                <w:rFonts w:ascii="Times New Roman" w:hAnsi="Times New Roman" w:cs="Times New Roman"/>
              </w:rPr>
              <w:t>liczba zadeklarowanych godzin pobytu dziecka w przedszkolu ponad podstawę programową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jc w:val="center"/>
            </w:pPr>
          </w:p>
          <w:p w:rsidR="004C784C" w:rsidRPr="004C784C" w:rsidRDefault="004C784C">
            <w:pPr>
              <w:spacing w:line="252" w:lineRule="auto"/>
              <w:jc w:val="center"/>
            </w:pPr>
            <w:r w:rsidRPr="004C784C">
              <w:t>1godz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rPr>
                <w:i/>
              </w:rPr>
            </w:pPr>
          </w:p>
          <w:p w:rsidR="004C784C" w:rsidRPr="004C784C" w:rsidRDefault="004C784C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oświadczenie 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3275C7" w:rsidRDefault="004C784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4C784C" w:rsidTr="001F5A21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 w:rsidP="001F5A21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C784C">
              <w:rPr>
                <w:rFonts w:ascii="Times New Roman" w:hAnsi="Times New Roman" w:cs="Times New Roman"/>
              </w:rPr>
              <w:t>liczba zadeklarowanych godzin pobytu dziecka w przedszkolu ponad podstawę programową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jc w:val="center"/>
            </w:pPr>
          </w:p>
          <w:p w:rsidR="004C784C" w:rsidRPr="004C784C" w:rsidRDefault="004C784C">
            <w:pPr>
              <w:spacing w:line="252" w:lineRule="auto"/>
              <w:jc w:val="center"/>
            </w:pPr>
            <w:r w:rsidRPr="004C784C">
              <w:t>2godz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rPr>
                <w:i/>
              </w:rPr>
            </w:pPr>
          </w:p>
          <w:p w:rsidR="004C784C" w:rsidRPr="004C784C" w:rsidRDefault="004C784C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oświadczenie </w:t>
            </w:r>
          </w:p>
          <w:p w:rsidR="004C784C" w:rsidRPr="004C784C" w:rsidRDefault="004C784C">
            <w:pPr>
              <w:spacing w:line="252" w:lineRule="auto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3275C7" w:rsidRDefault="004C784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4C784C" w:rsidTr="001F5A21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 w:rsidP="001F5A21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C784C">
              <w:rPr>
                <w:rFonts w:ascii="Times New Roman" w:hAnsi="Times New Roman" w:cs="Times New Roman"/>
              </w:rPr>
              <w:t>liczba zadeklarowanych godzin pobytu dziecka w przedszkolu ponad podstawę programową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jc w:val="center"/>
            </w:pPr>
          </w:p>
          <w:p w:rsidR="004C784C" w:rsidRPr="004C784C" w:rsidRDefault="004C784C">
            <w:pPr>
              <w:spacing w:line="252" w:lineRule="auto"/>
              <w:jc w:val="center"/>
            </w:pPr>
            <w:r w:rsidRPr="004C784C">
              <w:t>3godz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rPr>
                <w:i/>
              </w:rPr>
            </w:pPr>
          </w:p>
          <w:p w:rsidR="004C784C" w:rsidRPr="004C784C" w:rsidRDefault="004C784C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oświadczenie 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3275C7" w:rsidRDefault="004C784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4C784C" w:rsidTr="001F5A21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4C784C">
              <w:rPr>
                <w:rFonts w:ascii="Times New Roman" w:hAnsi="Times New Roman" w:cs="Times New Roman"/>
              </w:rPr>
              <w:t>liczba zadeklarowanych godzin pobytu dziecka w przedszkolu ponad podstawę programową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jc w:val="center"/>
            </w:pPr>
          </w:p>
          <w:p w:rsidR="004C784C" w:rsidRPr="004C784C" w:rsidRDefault="004C784C">
            <w:pPr>
              <w:spacing w:line="252" w:lineRule="auto"/>
              <w:jc w:val="center"/>
            </w:pPr>
            <w:r w:rsidRPr="004C784C">
              <w:t>4godz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4C784C" w:rsidRDefault="004C784C">
            <w:pPr>
              <w:spacing w:line="252" w:lineRule="auto"/>
              <w:rPr>
                <w:i/>
              </w:rPr>
            </w:pPr>
          </w:p>
          <w:p w:rsidR="004C784C" w:rsidRPr="004C784C" w:rsidRDefault="004C784C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oświadczenie </w:t>
            </w:r>
          </w:p>
          <w:p w:rsidR="004C784C" w:rsidRPr="004C784C" w:rsidRDefault="004C784C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4C" w:rsidRPr="003275C7" w:rsidRDefault="004C784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AA0227" w:rsidTr="003275C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4C784C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4C" w:rsidRDefault="00AA0227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C784C">
              <w:rPr>
                <w:rFonts w:ascii="Times New Roman" w:hAnsi="Times New Roman" w:cs="Times New Roman"/>
              </w:rPr>
              <w:t>w szkole obowiązek szkolny spełnia rodzeństwo dziecka</w:t>
            </w:r>
          </w:p>
          <w:p w:rsidR="00033F22" w:rsidRPr="004C784C" w:rsidRDefault="00033F22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7" w:rsidRPr="004C784C" w:rsidRDefault="00AA0227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oświadczenie </w:t>
            </w:r>
          </w:p>
          <w:p w:rsidR="00AA0227" w:rsidRPr="004C784C" w:rsidRDefault="00AA0227">
            <w:pPr>
              <w:spacing w:line="252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7" w:rsidRPr="003275C7" w:rsidRDefault="00AA022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AA0227" w:rsidTr="003275C7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4C784C">
            <w:pPr>
              <w:pStyle w:val="Default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7" w:rsidRPr="004C784C" w:rsidRDefault="00AA0227" w:rsidP="003275C7">
            <w:pPr>
              <w:pStyle w:val="Default"/>
              <w:spacing w:line="252" w:lineRule="auto"/>
            </w:pPr>
            <w:r w:rsidRPr="004C784C">
              <w:t>rodzice/opiekunowie prawni dziecka pracują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Default="00AA0227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 zaświadczenie  pracodawcy o zatrudnieniu</w:t>
            </w:r>
          </w:p>
          <w:p w:rsidR="00033F22" w:rsidRPr="004C784C" w:rsidRDefault="00033F22">
            <w:pPr>
              <w:spacing w:line="252" w:lineRule="auto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7" w:rsidRPr="003275C7" w:rsidRDefault="00AA022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AA0227" w:rsidTr="003275C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4C784C">
            <w:pPr>
              <w:pStyle w:val="Default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4C784C" w:rsidRDefault="00AA0227">
            <w:pPr>
              <w:pStyle w:val="Default"/>
              <w:spacing w:line="252" w:lineRule="auto"/>
            </w:pPr>
            <w:r w:rsidRPr="004C784C">
              <w:t>rodzic/opiekun prawny dziecka pracuje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A" w:rsidRDefault="00AA0227">
            <w:pPr>
              <w:spacing w:line="252" w:lineRule="auto"/>
              <w:rPr>
                <w:i/>
              </w:rPr>
            </w:pPr>
            <w:r w:rsidRPr="004C784C">
              <w:rPr>
                <w:i/>
              </w:rPr>
              <w:t xml:space="preserve"> zaświadczenie  pracodawcy o zatrudnieniu</w:t>
            </w:r>
          </w:p>
          <w:p w:rsidR="00033F22" w:rsidRPr="004C784C" w:rsidRDefault="00033F22">
            <w:pPr>
              <w:spacing w:line="252" w:lineRule="auto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7" w:rsidRPr="003275C7" w:rsidRDefault="00AA022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7" w:rsidRPr="003275C7" w:rsidRDefault="00AA0227">
            <w:pPr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75C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</w:tbl>
    <w:p w:rsidR="00033F22" w:rsidRDefault="00AA0227" w:rsidP="00AA0227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A0227" w:rsidRPr="00BE6872" w:rsidRDefault="00AA0227" w:rsidP="00BE6872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r w:rsidRPr="00BE6872">
        <w:rPr>
          <w:rFonts w:ascii="Times New Roman" w:hAnsi="Times New Roman"/>
        </w:rPr>
        <w:t>Jeżeli po przeprowadzeniu postępowania rekrutacyjnego szkoła nadal posiada wolne miejsca, dyrektor szkoły przeprowadza postępowanie uzupełniające, które kończy się zgodnie z terminem wskazanym w załączniku nr 1 do Zarządzenia nr</w:t>
      </w:r>
      <w:r w:rsidR="00F9765B">
        <w:rPr>
          <w:rFonts w:ascii="Times New Roman" w:hAnsi="Times New Roman"/>
        </w:rPr>
        <w:t xml:space="preserve"> WO/14/24</w:t>
      </w:r>
      <w:r w:rsidRPr="00BE6872">
        <w:rPr>
          <w:rFonts w:ascii="Times New Roman" w:hAnsi="Times New Roman"/>
        </w:rPr>
        <w:t xml:space="preserve">  Burmistrza Miasta Świdwin </w:t>
      </w:r>
      <w:r w:rsidR="0098583F" w:rsidRPr="00BE6872">
        <w:rPr>
          <w:rFonts w:ascii="Times New Roman" w:hAnsi="Times New Roman"/>
        </w:rPr>
        <w:t xml:space="preserve">z dnia  </w:t>
      </w:r>
      <w:r w:rsidR="00A4711E">
        <w:rPr>
          <w:rFonts w:ascii="Times New Roman" w:hAnsi="Times New Roman"/>
        </w:rPr>
        <w:t xml:space="preserve">                         </w:t>
      </w:r>
      <w:r w:rsidR="00772F9D">
        <w:rPr>
          <w:rFonts w:ascii="Times New Roman" w:hAnsi="Times New Roman"/>
        </w:rPr>
        <w:t>1</w:t>
      </w:r>
      <w:r w:rsidR="00F9765B">
        <w:rPr>
          <w:rFonts w:ascii="Times New Roman" w:hAnsi="Times New Roman"/>
        </w:rPr>
        <w:t>8 stycznia 2024</w:t>
      </w:r>
      <w:bookmarkStart w:id="0" w:name="_GoBack"/>
      <w:bookmarkEnd w:id="0"/>
      <w:r w:rsidR="0098583F" w:rsidRPr="00BE6872">
        <w:rPr>
          <w:rFonts w:ascii="Times New Roman" w:hAnsi="Times New Roman"/>
        </w:rPr>
        <w:t xml:space="preserve"> r.</w:t>
      </w:r>
    </w:p>
    <w:p w:rsidR="003275C7" w:rsidRDefault="003275C7" w:rsidP="003275C7">
      <w:pPr>
        <w:pStyle w:val="Standard"/>
        <w:ind w:left="360"/>
        <w:jc w:val="both"/>
        <w:rPr>
          <w:rFonts w:ascii="Century Gothic" w:hAnsi="Century Gothic"/>
        </w:rPr>
      </w:pPr>
    </w:p>
    <w:p w:rsidR="00AA0227" w:rsidRDefault="00AA0227" w:rsidP="00AA0227">
      <w:pPr>
        <w:pStyle w:val="Standard"/>
        <w:rPr>
          <w:rFonts w:ascii="Century Gothic" w:hAnsi="Century Gothic"/>
        </w:rPr>
      </w:pPr>
    </w:p>
    <w:p w:rsidR="004C784C" w:rsidRDefault="004C784C" w:rsidP="00AA0227">
      <w:pPr>
        <w:pStyle w:val="Standard"/>
        <w:rPr>
          <w:rFonts w:ascii="Century Gothic" w:hAnsi="Century Gothic"/>
        </w:rPr>
      </w:pPr>
    </w:p>
    <w:p w:rsidR="004C784C" w:rsidRDefault="004C784C" w:rsidP="00AA0227">
      <w:pPr>
        <w:pStyle w:val="Standard"/>
        <w:rPr>
          <w:rFonts w:ascii="Century Gothic" w:hAnsi="Century Gothic"/>
        </w:rPr>
      </w:pPr>
    </w:p>
    <w:p w:rsidR="00AA0227" w:rsidRDefault="00AA0227" w:rsidP="00AA02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przeprowadzania postępowania rekrutacyjnego i postępowania uzupełniającego</w:t>
      </w:r>
    </w:p>
    <w:p w:rsidR="00AA0227" w:rsidRDefault="00AA0227" w:rsidP="00AA02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 202</w:t>
      </w:r>
      <w:r w:rsidR="00F9765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/202</w:t>
      </w:r>
      <w:r w:rsidR="00F9765B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 do przedszkoli i oddziałów przedszkolnych</w:t>
      </w:r>
      <w:r w:rsidR="00A471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szkołach</w:t>
      </w:r>
      <w:r w:rsidR="00A4711E">
        <w:rPr>
          <w:rFonts w:ascii="Times New Roman" w:hAnsi="Times New Roman" w:cs="Times New Roman"/>
          <w:b/>
          <w:bCs/>
        </w:rPr>
        <w:t xml:space="preserve">                          </w:t>
      </w:r>
      <w:r>
        <w:rPr>
          <w:rFonts w:ascii="Times New Roman" w:hAnsi="Times New Roman" w:cs="Times New Roman"/>
          <w:b/>
          <w:bCs/>
        </w:rPr>
        <w:t xml:space="preserve"> prowadzonych przez Miasto Świdwin</w:t>
      </w:r>
    </w:p>
    <w:p w:rsidR="00AA0227" w:rsidRDefault="00AA0227" w:rsidP="00AA02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555"/>
      </w:tblGrid>
      <w:tr w:rsidR="00F9765B" w:rsidTr="00F97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Postępowanie rekrutacyjne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F9765B" w:rsidRDefault="00F9765B">
            <w:pPr>
              <w:spacing w:after="200"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Terminy postępowania rekrutacyjnego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9765B" w:rsidRDefault="00F9765B">
            <w:pPr>
              <w:spacing w:after="200" w:line="252" w:lineRule="auto"/>
              <w:jc w:val="center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Terminy postępowania uzupełniającego</w:t>
            </w:r>
          </w:p>
        </w:tc>
      </w:tr>
      <w:tr w:rsidR="00F9765B" w:rsidTr="00F9765B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52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Potwierdzenie kontynuacji wychowania przedszkolnego (przyjmowanie od rodziców deklaracji o pozostawieniu dziecka w dotychczasowym przedszkolu)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08 marca 2024 r.</w:t>
            </w: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 xml:space="preserve">- - - - - - - - - - - - </w:t>
            </w:r>
          </w:p>
        </w:tc>
      </w:tr>
      <w:tr w:rsidR="00F9765B" w:rsidTr="00F9765B">
        <w:trPr>
          <w:trHeight w:val="1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52" w:lineRule="auto"/>
              <w:jc w:val="both"/>
              <w:rPr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Złożenie wniosku o przyjęcie  wraz                z dokumentami potwierdzającymi spełnienie przez kandydata warunków lub kryteriów branych pod uwagę                          w postępowaniu rekrutacyjnym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 marca 2024 r.</w:t>
            </w: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22 marca 2024 r.</w:t>
            </w:r>
          </w:p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17 kwietnia 2024 r.</w:t>
            </w:r>
          </w:p>
          <w:p w:rsidR="00F9765B" w:rsidRDefault="00F9765B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22 kwietnia 2024 r.</w:t>
            </w:r>
          </w:p>
          <w:p w:rsidR="00F9765B" w:rsidRDefault="00F9765B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F9765B" w:rsidTr="00F9765B">
        <w:trPr>
          <w:trHeight w:val="1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Weryfikacja przez komisję rekrutacyjną wniosków o przyjęcie i dokumentów potwierdzających spełnienie przez kandydata warunków lub kryteriów branych pod uwagę w postępowaniu rekrutacyjnym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 marca 2024 r.</w:t>
            </w: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</w:rPr>
              <w:t>04 kwietnia 2024 r.</w:t>
            </w: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17 kwietnia 2024 r.</w:t>
            </w:r>
          </w:p>
          <w:p w:rsidR="00F9765B" w:rsidRDefault="00F9765B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22 kwietnia 2024 r.</w:t>
            </w:r>
          </w:p>
          <w:p w:rsidR="00F9765B" w:rsidRDefault="00F9765B">
            <w:pPr>
              <w:spacing w:after="200" w:line="276" w:lineRule="auto"/>
              <w:rPr>
                <w:sz w:val="20"/>
                <w:szCs w:val="28"/>
              </w:rPr>
            </w:pPr>
            <w:r>
              <w:rPr>
                <w:b/>
                <w:sz w:val="20"/>
                <w:szCs w:val="16"/>
              </w:rPr>
              <w:t xml:space="preserve">            </w:t>
            </w: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F9765B" w:rsidTr="00F9765B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both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>08 kwietnia</w:t>
            </w:r>
            <w:r>
              <w:rPr>
                <w:b/>
                <w:sz w:val="20"/>
                <w:szCs w:val="28"/>
              </w:rPr>
              <w:t xml:space="preserve"> 2024 r.</w:t>
            </w:r>
          </w:p>
          <w:p w:rsidR="00F9765B" w:rsidRDefault="00F9765B">
            <w:pPr>
              <w:spacing w:line="252" w:lineRule="auto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>
              <w:rPr>
                <w:sz w:val="20"/>
                <w:szCs w:val="28"/>
              </w:rPr>
              <w:t>do godz.: 12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B" w:rsidRDefault="00F9765B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16"/>
                <w:lang w:eastAsia="en-US"/>
              </w:rPr>
            </w:pPr>
          </w:p>
          <w:p w:rsidR="00F9765B" w:rsidRDefault="00F9765B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29 kwietnia 2024 r.    </w:t>
            </w:r>
            <w:r>
              <w:rPr>
                <w:sz w:val="20"/>
                <w:szCs w:val="28"/>
              </w:rPr>
              <w:t>do godz.: 12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F9765B" w:rsidTr="00F9765B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both"/>
              <w:rPr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Potwierdzenie przez rodzica kandydata woli przyjęcia,  w postaci pisemnego oświadczenia. Nie złożenie deklaracji         w wymaganym terminie będzie jednoznaczne z rezygnacją z miejsca.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08 kwietnia 2024 r.</w:t>
            </w:r>
          </w:p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>
              <w:rPr>
                <w:sz w:val="20"/>
                <w:szCs w:val="28"/>
              </w:rPr>
              <w:t>do godz.: 12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 kwietnia 2024 r.</w:t>
            </w:r>
          </w:p>
          <w:p w:rsidR="00F9765B" w:rsidRDefault="00F9765B">
            <w:pPr>
              <w:snapToGrid w:val="0"/>
              <w:spacing w:line="252" w:lineRule="auto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</w:rPr>
              <w:t xml:space="preserve">       </w:t>
            </w: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</w:p>
          <w:p w:rsidR="00F9765B" w:rsidRDefault="00F9765B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30.04.2024 r.</w:t>
            </w:r>
          </w:p>
          <w:p w:rsidR="00F9765B" w:rsidRDefault="00F9765B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>
              <w:rPr>
                <w:sz w:val="20"/>
                <w:szCs w:val="28"/>
              </w:rPr>
              <w:t>do godz.: 12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  <w:p w:rsidR="00F9765B" w:rsidRDefault="00F9765B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 maja 2024 r.</w:t>
            </w:r>
          </w:p>
          <w:p w:rsidR="00F9765B" w:rsidRDefault="00F9765B">
            <w:pPr>
              <w:snapToGrid w:val="0"/>
              <w:spacing w:line="252" w:lineRule="auto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</w:rPr>
              <w:t xml:space="preserve">       </w:t>
            </w: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F9765B" w:rsidTr="00F97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Podanie do publicznej wiadomości przez komisję rekrutacyjną listy kandydatów przyjętych  i nieprzyjętych.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                                    15 kwietnia 2024 r.</w:t>
            </w:r>
          </w:p>
          <w:p w:rsidR="00F9765B" w:rsidRDefault="00F9765B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5B" w:rsidRDefault="00F9765B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                              13 maja 2024 r.</w:t>
            </w:r>
          </w:p>
          <w:p w:rsidR="00F9765B" w:rsidRDefault="00F9765B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>
              <w:rPr>
                <w:sz w:val="20"/>
                <w:szCs w:val="28"/>
              </w:rPr>
              <w:t>do godz.: 15</w:t>
            </w:r>
            <w:r>
              <w:rPr>
                <w:sz w:val="20"/>
                <w:szCs w:val="28"/>
                <w:vertAlign w:val="superscript"/>
              </w:rPr>
              <w:t>00</w:t>
            </w:r>
          </w:p>
        </w:tc>
      </w:tr>
    </w:tbl>
    <w:p w:rsidR="00AA0227" w:rsidRDefault="00AA0227" w:rsidP="00AA0227">
      <w:pPr>
        <w:rPr>
          <w:rFonts w:ascii="Times New Roman" w:hAnsi="Times New Roman" w:cs="Times New Roman"/>
          <w:sz w:val="22"/>
          <w:szCs w:val="22"/>
        </w:rPr>
      </w:pPr>
    </w:p>
    <w:p w:rsidR="00BE6872" w:rsidRDefault="00BE6872" w:rsidP="00AA0227">
      <w:pPr>
        <w:rPr>
          <w:rFonts w:ascii="Times New Roman" w:hAnsi="Times New Roman" w:cs="Times New Roman"/>
          <w:sz w:val="22"/>
          <w:szCs w:val="22"/>
        </w:rPr>
      </w:pPr>
    </w:p>
    <w:p w:rsidR="00E5797A" w:rsidRDefault="00E5797A" w:rsidP="00AA0227">
      <w:pPr>
        <w:pStyle w:val="Default"/>
        <w:jc w:val="center"/>
        <w:rPr>
          <w:b/>
        </w:rPr>
      </w:pPr>
    </w:p>
    <w:p w:rsidR="00AA0227" w:rsidRDefault="00AA0227" w:rsidP="00AA0227">
      <w:pPr>
        <w:pStyle w:val="Default"/>
        <w:jc w:val="center"/>
      </w:pPr>
      <w:r>
        <w:rPr>
          <w:b/>
        </w:rPr>
        <w:t>Rozdział IV</w:t>
      </w: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Wymagana dokumentacja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3275C7" w:rsidRDefault="00AA0227" w:rsidP="00AA0227">
      <w:pPr>
        <w:pStyle w:val="Default"/>
        <w:jc w:val="center"/>
        <w:rPr>
          <w:b/>
        </w:rPr>
      </w:pPr>
      <w:r>
        <w:rPr>
          <w:b/>
        </w:rPr>
        <w:t>§ 5.</w:t>
      </w:r>
    </w:p>
    <w:p w:rsidR="00BE6872" w:rsidRDefault="00BE6872" w:rsidP="00AA0227">
      <w:pPr>
        <w:pStyle w:val="Default"/>
        <w:jc w:val="center"/>
        <w:rPr>
          <w:b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.Rodzic/opiekun prawny ubiegający się o przyjęcie dziecka do oddziału przedszkolnego składa wniosek                    o przyjęcie, który może pobrać ze strony internetowej szkoły </w:t>
      </w:r>
      <w:hyperlink r:id="rId5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www.sp2swidwin.edupage.org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lub w sekretariacie szkoły.</w:t>
      </w:r>
    </w:p>
    <w:p w:rsidR="00A4711E" w:rsidRPr="00B60B5C" w:rsidRDefault="00A4711E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3275C7" w:rsidP="003275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275C7">
        <w:rPr>
          <w:rFonts w:ascii="Times New Roman" w:hAnsi="Times New Roman" w:cs="Times New Roman"/>
          <w:b/>
          <w:sz w:val="22"/>
          <w:szCs w:val="22"/>
        </w:rPr>
        <w:t>2.</w:t>
      </w:r>
      <w:r w:rsidR="00AA0227">
        <w:rPr>
          <w:rFonts w:ascii="Times New Roman" w:hAnsi="Times New Roman" w:cs="Times New Roman"/>
          <w:sz w:val="22"/>
          <w:szCs w:val="22"/>
        </w:rPr>
        <w:t xml:space="preserve">Rodzic/opiekun prawny ubiegający się o przyjęcie dziecka do oddziału przedszkolnego, składa jeden wniosek do placówki, o której mowa w ust. 1. We wniosku wskazuje dwie kolejne placówki, jako placówki drugiego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A0227">
        <w:rPr>
          <w:rFonts w:ascii="Times New Roman" w:hAnsi="Times New Roman" w:cs="Times New Roman"/>
          <w:sz w:val="22"/>
          <w:szCs w:val="22"/>
        </w:rPr>
        <w:t>i trzeciego wyboru.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</w:rPr>
      </w:pPr>
    </w:p>
    <w:p w:rsidR="00B60B5C" w:rsidRDefault="00B60B5C" w:rsidP="00AA0227">
      <w:pPr>
        <w:pStyle w:val="Standard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Wniosek zawiera: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1) imię ,nazwisko, datę </w:t>
      </w:r>
      <w:r w:rsidR="00A4711E">
        <w:rPr>
          <w:rFonts w:ascii="Times New Roman" w:hAnsi="Times New Roman" w:cs="Times New Roman"/>
          <w:sz w:val="22"/>
          <w:szCs w:val="22"/>
        </w:rPr>
        <w:t xml:space="preserve">i miejsce </w:t>
      </w:r>
      <w:r>
        <w:rPr>
          <w:rFonts w:ascii="Times New Roman" w:hAnsi="Times New Roman" w:cs="Times New Roman"/>
          <w:sz w:val="22"/>
          <w:szCs w:val="22"/>
        </w:rPr>
        <w:t>urodzenia oraz numer PESEL kandydata, a w przypadku braku numeru</w:t>
      </w:r>
    </w:p>
    <w:p w:rsidR="00AA0227" w:rsidRDefault="00AA0227" w:rsidP="00AA0227">
      <w:pPr>
        <w:pStyle w:val="Standard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PESEL – serię i numer paszportu lub innego dokumentu potwierdzającego tożsamość,</w:t>
      </w:r>
    </w:p>
    <w:p w:rsidR="00AA0227" w:rsidRPr="00B60B5C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2) deklarowany czas, w którym dziecko będzie przebywało w oddziale przedszkolnym,</w:t>
      </w:r>
    </w:p>
    <w:p w:rsidR="00AA0227" w:rsidRPr="00B60B5C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3) liczba posiłków, z których dziecko będzie korzystało w oddziale przedszkolnym,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4) imiona i nazwiska rodziców/opiekunów prawnych kandydata,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Pr="003275C7" w:rsidRDefault="00AA0227" w:rsidP="00AA0227">
      <w:pPr>
        <w:pStyle w:val="Standard"/>
        <w:ind w:left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adres zamieszkania dziecka, rodziców/opiekunów prawnych, 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6) adres zameldowania dziecka, jeśli jest inny adres zamieszkania,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4711E" w:rsidRDefault="00AA0227" w:rsidP="00A4711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7) adres  poczty  elektronicznej  i numery telefonów  kontak</w:t>
      </w:r>
      <w:r w:rsidR="00A4711E">
        <w:rPr>
          <w:rFonts w:ascii="Times New Roman" w:hAnsi="Times New Roman" w:cs="Times New Roman"/>
          <w:sz w:val="22"/>
          <w:szCs w:val="22"/>
        </w:rPr>
        <w:t xml:space="preserve">towych  do  rodziców/opiekunów  </w:t>
      </w:r>
      <w:r>
        <w:rPr>
          <w:rFonts w:ascii="Times New Roman" w:hAnsi="Times New Roman" w:cs="Times New Roman"/>
          <w:sz w:val="22"/>
          <w:szCs w:val="22"/>
        </w:rPr>
        <w:t xml:space="preserve">prawnych </w:t>
      </w:r>
    </w:p>
    <w:p w:rsidR="00AA0227" w:rsidRDefault="00A4711E" w:rsidP="00A4711E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A0227">
        <w:rPr>
          <w:rFonts w:ascii="Times New Roman" w:hAnsi="Times New Roman" w:cs="Times New Roman"/>
          <w:sz w:val="22"/>
          <w:szCs w:val="22"/>
        </w:rPr>
        <w:t>kandydata, o ile takie posiadają,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ind w:left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dane o miejscu pracy rodziców/opiekunów prawnych kandydata,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4711E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9) w przypadku niepełnosprawności dziecka – orzeczenie o potrzebie kształcenia specjalnego, rodzica</w:t>
      </w:r>
      <w:r w:rsidR="00A471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lub </w:t>
      </w:r>
    </w:p>
    <w:p w:rsidR="00AA0227" w:rsidRDefault="00A4711E" w:rsidP="00AA0227">
      <w:pPr>
        <w:pStyle w:val="Standard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A0227">
        <w:rPr>
          <w:rFonts w:ascii="Times New Roman" w:hAnsi="Times New Roman" w:cs="Times New Roman"/>
          <w:sz w:val="22"/>
          <w:szCs w:val="22"/>
        </w:rPr>
        <w:t>rodzeństwa – orzeczenie o niepełnosprawności,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10) inne informacje o dziecku i rodzinie.</w:t>
      </w:r>
    </w:p>
    <w:p w:rsidR="00AA0227" w:rsidRPr="00B60B5C" w:rsidRDefault="00AA0227" w:rsidP="00AA0227">
      <w:pPr>
        <w:pStyle w:val="Standard"/>
        <w:jc w:val="center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Dokumenty, o których mowa w pkt 9 składa się w oryginale, notarialnie poświadczonej kopii albo w postaci urzędowego poświadczenia. Kopia odpisu lub wyciągu z dokumentu, a także w postaci kopii poświadczonej za zgodność z oryginałem przez rodzica kandydata.</w:t>
      </w:r>
    </w:p>
    <w:p w:rsidR="00AA0227" w:rsidRDefault="00AA0227" w:rsidP="00AA0227">
      <w:pPr>
        <w:pStyle w:val="Default"/>
        <w:jc w:val="both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Oświadczenia, o których mowa w pkt 1 - 8 i pkt 10 składa się pod rygorem odpowiedzialności karnej za składanie fałszywych zeznań. Składający oświadczenie jest obowiązany do zawarcia klauzuli następującej treści: </w:t>
      </w:r>
      <w:r>
        <w:rPr>
          <w:i/>
          <w:sz w:val="22"/>
          <w:szCs w:val="22"/>
        </w:rPr>
        <w:t>„Jestem świadomy odpowiedzialności karnej za składanie fałszywych zeznań”</w:t>
      </w:r>
      <w:r>
        <w:rPr>
          <w:sz w:val="22"/>
          <w:szCs w:val="22"/>
        </w:rPr>
        <w:t>.</w:t>
      </w:r>
    </w:p>
    <w:p w:rsidR="00AA0227" w:rsidRPr="00B60B5C" w:rsidRDefault="00AA0227" w:rsidP="00AA0227">
      <w:pPr>
        <w:pStyle w:val="Default"/>
        <w:jc w:val="both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 xml:space="preserve">Przewodniczący </w:t>
      </w:r>
      <w:r w:rsidR="00A4711E">
        <w:rPr>
          <w:sz w:val="22"/>
          <w:szCs w:val="22"/>
        </w:rPr>
        <w:t>K</w:t>
      </w:r>
      <w:r>
        <w:rPr>
          <w:sz w:val="22"/>
          <w:szCs w:val="22"/>
        </w:rPr>
        <w:t>omisji rekrutacyjnej może żądać od rodziców/opiekunów prawnych dokumentów potwierdzających okoliczności zawarte w oświadczeniach. Przewodniczący wskazuje termin dostarczenia żądanych potwierdzeń.</w:t>
      </w:r>
    </w:p>
    <w:p w:rsidR="00AA0227" w:rsidRDefault="00AA0227" w:rsidP="00AA0227">
      <w:pPr>
        <w:pStyle w:val="Default"/>
        <w:jc w:val="both"/>
        <w:rPr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 xml:space="preserve">Odmowa przedłożenia dokumentów, o które zwrócił się </w:t>
      </w:r>
      <w:r w:rsidR="00A4711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rzewodniczący </w:t>
      </w:r>
      <w:r w:rsidR="00A4711E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omisji rekrutacyjnej jest równoznaczna z rezygnacją z udziału w rekrutacji, natomiast odmowa dostarczenia innych dokumentów pozbawia możliwości korzystania z pierwszeństwa przyjęcia określonego w kryteriach naboru.</w:t>
      </w:r>
    </w:p>
    <w:p w:rsidR="00AA0227" w:rsidRDefault="00AA0227" w:rsidP="00AA0227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0227" w:rsidRDefault="00AA0227" w:rsidP="00AA0227">
      <w:pPr>
        <w:pStyle w:val="Default"/>
        <w:jc w:val="center"/>
      </w:pPr>
      <w:r>
        <w:rPr>
          <w:b/>
        </w:rPr>
        <w:t>Rozdział V</w:t>
      </w:r>
    </w:p>
    <w:p w:rsidR="00AA0227" w:rsidRDefault="00AA0227" w:rsidP="00AA0227">
      <w:pPr>
        <w:pStyle w:val="Default"/>
        <w:jc w:val="center"/>
        <w:rPr>
          <w:b/>
        </w:rPr>
      </w:pPr>
      <w:r>
        <w:rPr>
          <w:b/>
        </w:rPr>
        <w:t>Postępowanie rekrutacyjne</w:t>
      </w:r>
    </w:p>
    <w:p w:rsidR="00AA0227" w:rsidRDefault="00AA0227" w:rsidP="00AA0227">
      <w:pPr>
        <w:pStyle w:val="Default"/>
        <w:jc w:val="center"/>
        <w:rPr>
          <w:b/>
        </w:rPr>
      </w:pPr>
    </w:p>
    <w:p w:rsidR="003275C7" w:rsidRDefault="00AA0227" w:rsidP="00AA022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6.</w:t>
      </w:r>
    </w:p>
    <w:p w:rsidR="00BE6872" w:rsidRDefault="00BE6872" w:rsidP="00AA0227">
      <w:pPr>
        <w:pStyle w:val="Default"/>
        <w:jc w:val="center"/>
        <w:rPr>
          <w:b/>
          <w:sz w:val="23"/>
          <w:szCs w:val="22"/>
        </w:rPr>
      </w:pPr>
    </w:p>
    <w:p w:rsidR="00AA0227" w:rsidRDefault="00AA0227" w:rsidP="00AA022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Postępowanie rekrutacyjne  prowadzone jest przez  Komisję rekrutacyjną</w:t>
      </w:r>
    </w:p>
    <w:p w:rsidR="00AA0227" w:rsidRDefault="00AA0227" w:rsidP="00AA02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 w:rsidR="00A4711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 rekrutacyjnej  należy: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ustalenie wyników postępowania rekrutacyjnego i podanie do publicznej wiadomości w formie listy kandydatów zakwalifikowanych i niezakwalifikowanych do oddziału przedszkolnego,</w:t>
      </w:r>
    </w:p>
    <w:p w:rsidR="003275C7" w:rsidRDefault="003275C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3275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ustalenie i podanie do publiczne</w:t>
      </w:r>
      <w:r w:rsidR="00A4711E">
        <w:rPr>
          <w:rFonts w:ascii="Times New Roman" w:hAnsi="Times New Roman" w:cs="Times New Roman"/>
          <w:sz w:val="22"/>
          <w:szCs w:val="22"/>
        </w:rPr>
        <w:t>j wiadomości listy kandydatów (</w:t>
      </w:r>
      <w:r>
        <w:rPr>
          <w:rFonts w:ascii="Times New Roman" w:hAnsi="Times New Roman" w:cs="Times New Roman"/>
          <w:sz w:val="22"/>
          <w:szCs w:val="22"/>
        </w:rPr>
        <w:t>zawierającej imiona i nazwiska kandydatów przyjętych i kandydatów nieprzyjętych do oddział</w:t>
      </w:r>
      <w:r w:rsidR="003275C7">
        <w:rPr>
          <w:rFonts w:ascii="Times New Roman" w:hAnsi="Times New Roman" w:cs="Times New Roman"/>
          <w:sz w:val="22"/>
          <w:szCs w:val="22"/>
        </w:rPr>
        <w:t xml:space="preserve">u przedszkolnego, uszeregowane </w:t>
      </w:r>
      <w:r>
        <w:rPr>
          <w:rFonts w:ascii="Times New Roman" w:hAnsi="Times New Roman" w:cs="Times New Roman"/>
          <w:sz w:val="22"/>
          <w:szCs w:val="22"/>
        </w:rPr>
        <w:t>w kolejności alfabetycznej,</w:t>
      </w:r>
    </w:p>
    <w:p w:rsidR="00AA0227" w:rsidRDefault="00AA0227" w:rsidP="003275C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sporządzenie protokołu postępowania rekrutacyjnego.</w:t>
      </w:r>
    </w:p>
    <w:p w:rsidR="00B60B5C" w:rsidRDefault="00B60B5C" w:rsidP="00AA022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A0227" w:rsidP="00AA022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eżeli kandydat nie został zakwalifikowany do oddziału przedszkolnego w szkole, Dyrektor  przekazuje wniosek  do  placówki  kolejnego wyboru, o którym mowa w § 5 ust. 2.</w:t>
      </w:r>
    </w:p>
    <w:p w:rsidR="00AA0227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4711E" w:rsidRDefault="00AA0227" w:rsidP="00A4711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Dyrektor przyjmuje dziecko do oddziału przedszkolnego, jeżeli w postępowaniu rekrutacyjnym zostało zakwalifikowane oraz rodzic dziecka złożył wymagane dokumenty.</w:t>
      </w:r>
    </w:p>
    <w:p w:rsidR="00A4711E" w:rsidRPr="00B60B5C" w:rsidRDefault="00A4711E" w:rsidP="00A4711E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Default="00A4711E" w:rsidP="00A4711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AA0227">
        <w:rPr>
          <w:rFonts w:ascii="Times New Roman" w:hAnsi="Times New Roman" w:cs="Times New Roman"/>
          <w:sz w:val="22"/>
          <w:szCs w:val="22"/>
        </w:rPr>
        <w:t xml:space="preserve">Listy, o których mowa w ust. 2 pkt. 1, podaje się do publicznej wiadomości poprzez ich umieszczenie </w:t>
      </w:r>
      <w:r w:rsidR="003275C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AA0227">
        <w:rPr>
          <w:rFonts w:ascii="Times New Roman" w:hAnsi="Times New Roman" w:cs="Times New Roman"/>
          <w:sz w:val="22"/>
          <w:szCs w:val="22"/>
        </w:rPr>
        <w:t>w widocznym miejscu w siedzibie placówki, w której został złożony wniosek o przyjęcie  dziecka do oddziału przedszkolnego.</w:t>
      </w:r>
    </w:p>
    <w:p w:rsidR="00AA0227" w:rsidRDefault="00AA0227" w:rsidP="00AA0227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0227" w:rsidRDefault="00AA0227" w:rsidP="00AA0227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Rozdział VI</w:t>
      </w:r>
    </w:p>
    <w:p w:rsidR="00AA0227" w:rsidRDefault="00AA0227" w:rsidP="00AA022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Procedura odwoławcza</w:t>
      </w:r>
    </w:p>
    <w:p w:rsidR="00AA0227" w:rsidRDefault="00AA0227" w:rsidP="00AA0227">
      <w:pPr>
        <w:pStyle w:val="Default"/>
        <w:jc w:val="center"/>
        <w:rPr>
          <w:b/>
          <w:sz w:val="22"/>
          <w:szCs w:val="22"/>
        </w:rPr>
      </w:pPr>
    </w:p>
    <w:p w:rsidR="00BE6872" w:rsidRPr="00196DA1" w:rsidRDefault="00AA0227" w:rsidP="00AA022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podania do publicznej wiadomości listy kandydatów przyjętych i kandydatów nieprzyjętych, rodzic kandydata/opiekun prawny może wystąpić do Komisji </w:t>
      </w:r>
      <w:r w:rsidR="004E2D94">
        <w:rPr>
          <w:sz w:val="22"/>
          <w:szCs w:val="22"/>
        </w:rPr>
        <w:t>r</w:t>
      </w:r>
      <w:r>
        <w:rPr>
          <w:sz w:val="22"/>
          <w:szCs w:val="22"/>
        </w:rPr>
        <w:t xml:space="preserve">ekrutacyjnej z pisemnym </w:t>
      </w:r>
      <w:r>
        <w:rPr>
          <w:b/>
          <w:bCs/>
          <w:sz w:val="22"/>
          <w:szCs w:val="22"/>
        </w:rPr>
        <w:t>wnioskiem o sporządzenie uzasadnienia odmowy przyjęcia dziecka do oddziału przedszkolnego.</w:t>
      </w:r>
    </w:p>
    <w:p w:rsidR="00AA0227" w:rsidRDefault="00AA0227" w:rsidP="00AA0227">
      <w:pPr>
        <w:pStyle w:val="Default"/>
        <w:jc w:val="both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Uzasadnienie   sporządza  Komisja  </w:t>
      </w:r>
      <w:r w:rsidR="004E2D94">
        <w:rPr>
          <w:sz w:val="22"/>
          <w:szCs w:val="22"/>
        </w:rPr>
        <w:t>r</w:t>
      </w:r>
      <w:r>
        <w:rPr>
          <w:sz w:val="22"/>
          <w:szCs w:val="22"/>
        </w:rPr>
        <w:t xml:space="preserve">ekrutacyjna   </w:t>
      </w:r>
      <w:r>
        <w:rPr>
          <w:b/>
          <w:bCs/>
          <w:sz w:val="22"/>
          <w:szCs w:val="22"/>
        </w:rPr>
        <w:t xml:space="preserve">w   terminie  5  dni  </w:t>
      </w:r>
      <w:r>
        <w:rPr>
          <w:sz w:val="22"/>
          <w:szCs w:val="22"/>
        </w:rPr>
        <w:t xml:space="preserve">od  dnia wystąpienia z wnioskiem         </w:t>
      </w:r>
      <w:r w:rsidR="003275C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o uzasadnienie.</w:t>
      </w:r>
    </w:p>
    <w:p w:rsidR="00AA0227" w:rsidRDefault="00AA0227" w:rsidP="00AA0227">
      <w:pPr>
        <w:pStyle w:val="Default"/>
        <w:rPr>
          <w:sz w:val="16"/>
          <w:szCs w:val="16"/>
        </w:rPr>
      </w:pPr>
    </w:p>
    <w:p w:rsidR="00AA0227" w:rsidRDefault="00AA0227" w:rsidP="00AA022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Rodzic/opiekun prawny kandydata, </w:t>
      </w:r>
      <w:r>
        <w:rPr>
          <w:b/>
          <w:bCs/>
          <w:sz w:val="22"/>
          <w:szCs w:val="22"/>
        </w:rPr>
        <w:t>w terminie 7 dni</w:t>
      </w:r>
      <w:r>
        <w:rPr>
          <w:sz w:val="22"/>
          <w:szCs w:val="22"/>
        </w:rPr>
        <w:t xml:space="preserve"> od dnia otrzymania uzasadnienia, może wnieść                   </w:t>
      </w:r>
      <w:r w:rsidR="003275C7">
        <w:rPr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do dyrektora szkoły odwołanie </w:t>
      </w:r>
      <w:r>
        <w:rPr>
          <w:sz w:val="22"/>
          <w:szCs w:val="22"/>
        </w:rPr>
        <w:t xml:space="preserve">od rozstrzygnięcia Komisji </w:t>
      </w:r>
      <w:r w:rsidR="004E2D94">
        <w:rPr>
          <w:sz w:val="22"/>
          <w:szCs w:val="22"/>
        </w:rPr>
        <w:t>r</w:t>
      </w:r>
      <w:r>
        <w:rPr>
          <w:sz w:val="22"/>
          <w:szCs w:val="22"/>
        </w:rPr>
        <w:t>ekrutacyjnej. Obowiązuje forma pisemna.</w:t>
      </w:r>
    </w:p>
    <w:p w:rsidR="00AA0227" w:rsidRDefault="00AA0227" w:rsidP="00AA0227">
      <w:pPr>
        <w:pStyle w:val="Default"/>
        <w:jc w:val="both"/>
        <w:rPr>
          <w:sz w:val="16"/>
          <w:szCs w:val="16"/>
        </w:rPr>
      </w:pPr>
    </w:p>
    <w:p w:rsidR="00AA0227" w:rsidRDefault="00AA0227" w:rsidP="004E2D94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Dyrektor szkoły rozpatruje odwołanie od rozstrzygnięcia Komisji </w:t>
      </w:r>
      <w:r w:rsidR="004E2D94">
        <w:rPr>
          <w:sz w:val="22"/>
          <w:szCs w:val="22"/>
        </w:rPr>
        <w:t>r</w:t>
      </w:r>
      <w:r>
        <w:rPr>
          <w:sz w:val="22"/>
          <w:szCs w:val="22"/>
        </w:rPr>
        <w:t>ekrutacyjnej</w:t>
      </w:r>
      <w:r>
        <w:rPr>
          <w:b/>
          <w:bCs/>
          <w:sz w:val="22"/>
          <w:szCs w:val="22"/>
        </w:rPr>
        <w:t xml:space="preserve"> w terminie 7 dni </w:t>
      </w:r>
      <w:r>
        <w:rPr>
          <w:sz w:val="22"/>
          <w:szCs w:val="22"/>
        </w:rPr>
        <w:t>od dnia otrzymania odwołania.</w:t>
      </w:r>
    </w:p>
    <w:p w:rsidR="00AA0227" w:rsidRDefault="00AA0227" w:rsidP="00AA0227">
      <w:pPr>
        <w:pStyle w:val="Default"/>
        <w:rPr>
          <w:sz w:val="16"/>
          <w:szCs w:val="16"/>
        </w:rPr>
      </w:pPr>
    </w:p>
    <w:p w:rsidR="00BE6872" w:rsidRPr="004E2D94" w:rsidRDefault="00AA0227" w:rsidP="004E2D94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Na rozstrzygnięcie dyrektora służy s</w:t>
      </w:r>
      <w:r w:rsidR="004E2D94">
        <w:rPr>
          <w:sz w:val="22"/>
          <w:szCs w:val="22"/>
        </w:rPr>
        <w:t>karga do sądu administracyjnego.</w:t>
      </w:r>
    </w:p>
    <w:p w:rsidR="00BE6872" w:rsidRDefault="00BE6872" w:rsidP="00AA0227">
      <w:pPr>
        <w:pStyle w:val="Default"/>
        <w:jc w:val="center"/>
        <w:rPr>
          <w:b/>
          <w:sz w:val="22"/>
          <w:szCs w:val="22"/>
        </w:rPr>
      </w:pPr>
    </w:p>
    <w:p w:rsidR="00AA0227" w:rsidRDefault="00AA0227" w:rsidP="00AA022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Rozdział VII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Dane osobowe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BE6872" w:rsidRPr="00196DA1" w:rsidRDefault="00AA0227" w:rsidP="00AA022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8.</w:t>
      </w:r>
    </w:p>
    <w:p w:rsidR="00AA0227" w:rsidRDefault="00AA0227" w:rsidP="00AA0227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Dane osobowe dzieci zgromadzone w celach postępowania rekrutacyjnego oraz dokumentacja postępowania rekrutacyjnego są przechowywane nie dłużej niż do końca okresu, w którym dziecko uczęszcza do danej szkoły.</w:t>
      </w:r>
    </w:p>
    <w:p w:rsidR="00AA0227" w:rsidRPr="00B60B5C" w:rsidRDefault="00AA0227" w:rsidP="00AA0227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3275C7" w:rsidRDefault="00AA0227" w:rsidP="003275C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Dane osobowe dzieci nieprzyjętych, zgromadzone w celach postępowania rekrutacyjnego, są przechowywane </w:t>
      </w:r>
      <w:r w:rsidR="003275C7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w szkole, przez okres 1 roku, chyba, że na rozstrzygnięcie dyrektora szkoły, została wniesiona skarga do sądu administracyjnego i postępowanie nie zostało zakończone przeprowadzonym wyrokiem</w:t>
      </w:r>
      <w:r w:rsidR="003275C7">
        <w:rPr>
          <w:rFonts w:ascii="Times New Roman" w:hAnsi="Times New Roman" w:cs="Times New Roman"/>
          <w:sz w:val="22"/>
          <w:szCs w:val="22"/>
        </w:rPr>
        <w:t>.</w:t>
      </w:r>
    </w:p>
    <w:p w:rsidR="00B60B5C" w:rsidRPr="003275C7" w:rsidRDefault="00B60B5C" w:rsidP="003275C7">
      <w:pPr>
        <w:pStyle w:val="Standard"/>
        <w:jc w:val="both"/>
        <w:rPr>
          <w:sz w:val="22"/>
          <w:szCs w:val="22"/>
        </w:rPr>
      </w:pPr>
    </w:p>
    <w:p w:rsidR="00AA0227" w:rsidRDefault="00AA0227" w:rsidP="00AA022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Rozdział VIII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Przepisy końcowe</w:t>
      </w:r>
    </w:p>
    <w:p w:rsidR="00AA0227" w:rsidRDefault="00AA0227" w:rsidP="00AA0227">
      <w:pPr>
        <w:pStyle w:val="Default"/>
        <w:jc w:val="center"/>
        <w:rPr>
          <w:b/>
          <w:sz w:val="23"/>
        </w:rPr>
      </w:pPr>
    </w:p>
    <w:p w:rsidR="00BE6872" w:rsidRPr="00196DA1" w:rsidRDefault="00AA0227" w:rsidP="00AA0227">
      <w:pPr>
        <w:pStyle w:val="Default"/>
        <w:jc w:val="center"/>
        <w:rPr>
          <w:b/>
          <w:sz w:val="23"/>
          <w:szCs w:val="22"/>
        </w:rPr>
      </w:pPr>
      <w:r>
        <w:rPr>
          <w:b/>
          <w:sz w:val="23"/>
          <w:szCs w:val="22"/>
        </w:rPr>
        <w:t>§ 9.</w:t>
      </w:r>
    </w:p>
    <w:p w:rsidR="00AA0227" w:rsidRDefault="00AA0227" w:rsidP="00AA0227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p</w:t>
      </w:r>
      <w:r w:rsidR="004E2D94">
        <w:rPr>
          <w:rFonts w:ascii="Times New Roman" w:hAnsi="Times New Roman" w:cs="Times New Roman"/>
        </w:rPr>
        <w:t>rzypadku braku wolnych miejsc w oddziałach</w:t>
      </w:r>
      <w:r>
        <w:rPr>
          <w:rFonts w:ascii="Times New Roman" w:hAnsi="Times New Roman" w:cs="Times New Roman"/>
        </w:rPr>
        <w:t xml:space="preserve"> przedszkolnych rodzice dziecka, które nie zostało przyjęte, zostaną poinformowani niezwłocznie po zakończeniu rekrutacji.</w:t>
      </w:r>
    </w:p>
    <w:p w:rsidR="00AA0227" w:rsidRDefault="00AA0227" w:rsidP="00AA0227">
      <w:pPr>
        <w:tabs>
          <w:tab w:val="left" w:pos="106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A0227" w:rsidRPr="00B60B5C" w:rsidRDefault="00AA0227" w:rsidP="00B60B5C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t xml:space="preserve">Powyższe zasady mają zastosowanie w procesie </w:t>
      </w:r>
      <w:r w:rsidR="00B56FFA">
        <w:t>rekruta</w:t>
      </w:r>
      <w:r w:rsidR="00F9765B">
        <w:t>cji na rok szkolny 2024/2025</w:t>
      </w:r>
      <w:r>
        <w:t>.</w:t>
      </w:r>
    </w:p>
    <w:p w:rsidR="00AA0227" w:rsidRDefault="00AA0227" w:rsidP="00AA0227">
      <w:pPr>
        <w:rPr>
          <w:rFonts w:ascii="Times New Roman" w:hAnsi="Times New Roman" w:cs="Times New Roman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33F22" w:rsidRDefault="00AA0227" w:rsidP="00AA0227">
      <w:pPr>
        <w:pStyle w:val="Domy9clnie"/>
        <w:rPr>
          <w:rFonts w:cstheme="minorBidi"/>
          <w:sz w:val="22"/>
          <w:szCs w:val="22"/>
          <w:lang w:val="pl-PL"/>
        </w:rPr>
      </w:pP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 w:rsidR="00B60B5C">
        <w:rPr>
          <w:rFonts w:cstheme="minorBidi"/>
          <w:lang w:val="pl-PL"/>
        </w:rPr>
        <w:tab/>
      </w:r>
    </w:p>
    <w:p w:rsidR="00AA0227" w:rsidRPr="00B60B5C" w:rsidRDefault="0022237B" w:rsidP="00AA0227">
      <w:pPr>
        <w:pStyle w:val="Domy9clnie"/>
        <w:rPr>
          <w:rFonts w:cstheme="minorBidi"/>
          <w:sz w:val="22"/>
          <w:szCs w:val="22"/>
          <w:lang w:val="pl-PL"/>
        </w:rPr>
      </w:pPr>
      <w:r>
        <w:rPr>
          <w:rFonts w:cstheme="minorBidi"/>
          <w:sz w:val="22"/>
          <w:szCs w:val="22"/>
          <w:lang w:val="pl-PL"/>
        </w:rPr>
        <w:tab/>
        <w:t xml:space="preserve">                                                                                                              </w:t>
      </w:r>
      <w:r w:rsidR="00B56FFA">
        <w:rPr>
          <w:rFonts w:cstheme="minorBidi"/>
          <w:sz w:val="22"/>
          <w:szCs w:val="22"/>
          <w:lang w:val="pl-PL"/>
        </w:rPr>
        <w:t xml:space="preserve"> </w:t>
      </w:r>
      <w:r w:rsidR="00AA0227" w:rsidRPr="00B60B5C">
        <w:rPr>
          <w:rFonts w:cstheme="minorBidi"/>
          <w:sz w:val="22"/>
          <w:szCs w:val="22"/>
          <w:lang w:val="pl-PL"/>
        </w:rPr>
        <w:t>Magdalena Bujakowska</w:t>
      </w:r>
    </w:p>
    <w:p w:rsidR="00AA0227" w:rsidRPr="00B60B5C" w:rsidRDefault="00AA0227" w:rsidP="00AA0227">
      <w:pPr>
        <w:rPr>
          <w:sz w:val="22"/>
          <w:szCs w:val="22"/>
        </w:rPr>
      </w:pPr>
      <w:r w:rsidRPr="00B60B5C">
        <w:rPr>
          <w:rFonts w:cstheme="minorBidi"/>
          <w:sz w:val="22"/>
          <w:szCs w:val="22"/>
        </w:rPr>
        <w:t xml:space="preserve">                   </w:t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="00B60B5C" w:rsidRPr="00B60B5C">
        <w:rPr>
          <w:rFonts w:cstheme="minorBidi"/>
          <w:sz w:val="22"/>
          <w:szCs w:val="22"/>
        </w:rPr>
        <w:tab/>
        <w:t xml:space="preserve">     </w:t>
      </w:r>
      <w:r w:rsidRPr="00B60B5C">
        <w:rPr>
          <w:rFonts w:cstheme="minorBidi"/>
          <w:sz w:val="22"/>
          <w:szCs w:val="22"/>
        </w:rPr>
        <w:t xml:space="preserve"> Dyrektor                                        </w:t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  <w:t xml:space="preserve">  </w:t>
      </w:r>
      <w:r w:rsidRPr="00B60B5C">
        <w:rPr>
          <w:rFonts w:cstheme="minorBidi"/>
          <w:sz w:val="22"/>
          <w:szCs w:val="22"/>
        </w:rPr>
        <w:tab/>
        <w:t xml:space="preserve">  </w:t>
      </w:r>
      <w:r w:rsidR="00B60B5C" w:rsidRPr="00B60B5C">
        <w:rPr>
          <w:rFonts w:cstheme="minorBidi"/>
          <w:sz w:val="22"/>
          <w:szCs w:val="22"/>
        </w:rPr>
        <w:tab/>
        <w:t xml:space="preserve"> </w:t>
      </w:r>
      <w:r w:rsidRPr="00B60B5C">
        <w:rPr>
          <w:rFonts w:cstheme="minorBidi"/>
          <w:sz w:val="22"/>
          <w:szCs w:val="22"/>
        </w:rPr>
        <w:t xml:space="preserve"> Publicznej Szkoły Podstawowej                                      </w:t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  <w:t xml:space="preserve">    </w:t>
      </w:r>
      <w:r w:rsidR="00B60B5C" w:rsidRPr="00B60B5C">
        <w:rPr>
          <w:rFonts w:cstheme="minorBidi"/>
          <w:sz w:val="22"/>
          <w:szCs w:val="22"/>
        </w:rPr>
        <w:tab/>
      </w:r>
      <w:r w:rsidR="00B60B5C"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 xml:space="preserve">z Oddziałami Integracyjnymi nr 2                                                                                  </w:t>
      </w:r>
      <w:r w:rsidRPr="00B60B5C">
        <w:rPr>
          <w:rFonts w:cstheme="minorBidi"/>
          <w:sz w:val="22"/>
          <w:szCs w:val="22"/>
        </w:rPr>
        <w:tab/>
        <w:t xml:space="preserve">  </w:t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ab/>
        <w:t xml:space="preserve">                 </w:t>
      </w:r>
      <w:r w:rsidR="00B60B5C" w:rsidRPr="00B60B5C">
        <w:rPr>
          <w:rFonts w:cstheme="minorBidi"/>
          <w:sz w:val="22"/>
          <w:szCs w:val="22"/>
        </w:rPr>
        <w:tab/>
      </w:r>
      <w:r w:rsidRPr="00B60B5C">
        <w:rPr>
          <w:rFonts w:cstheme="minorBidi"/>
          <w:sz w:val="22"/>
          <w:szCs w:val="22"/>
        </w:rPr>
        <w:t xml:space="preserve"> </w:t>
      </w:r>
      <w:r w:rsidR="00B60B5C" w:rsidRPr="00B60B5C">
        <w:rPr>
          <w:rFonts w:cstheme="minorBidi"/>
          <w:sz w:val="22"/>
          <w:szCs w:val="22"/>
        </w:rPr>
        <w:t xml:space="preserve">             </w:t>
      </w:r>
      <w:r w:rsidRPr="00B60B5C">
        <w:rPr>
          <w:rFonts w:cstheme="minorBidi"/>
          <w:sz w:val="22"/>
          <w:szCs w:val="22"/>
        </w:rPr>
        <w:t xml:space="preserve">w Świdwinie           </w:t>
      </w:r>
    </w:p>
    <w:p w:rsidR="00AA0227" w:rsidRDefault="00AA0227" w:rsidP="00AA0227">
      <w:pPr>
        <w:pStyle w:val="Default"/>
      </w:pPr>
    </w:p>
    <w:p w:rsidR="00AA0227" w:rsidRDefault="00AA0227" w:rsidP="00AA0227">
      <w:pPr>
        <w:pStyle w:val="Default"/>
        <w:spacing w:after="145"/>
        <w:jc w:val="both"/>
      </w:pPr>
    </w:p>
    <w:p w:rsidR="00AA0227" w:rsidRDefault="00AA0227" w:rsidP="00AA0227">
      <w:pPr>
        <w:tabs>
          <w:tab w:val="left" w:pos="1788"/>
        </w:tabs>
        <w:ind w:left="72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AA0227" w:rsidRDefault="00AA0227" w:rsidP="00AA0227"/>
    <w:p w:rsidR="00AA0227" w:rsidRDefault="00AA0227" w:rsidP="00AA0227"/>
    <w:p w:rsidR="00E00300" w:rsidRDefault="00E00300"/>
    <w:sectPr w:rsidR="00E00300" w:rsidSect="00AA0227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B841BE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7F2563D"/>
    <w:multiLevelType w:val="hybridMultilevel"/>
    <w:tmpl w:val="A058F0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7"/>
    <w:rsid w:val="00033F22"/>
    <w:rsid w:val="00196DA1"/>
    <w:rsid w:val="001B220A"/>
    <w:rsid w:val="00211309"/>
    <w:rsid w:val="0022237B"/>
    <w:rsid w:val="00224989"/>
    <w:rsid w:val="003275C7"/>
    <w:rsid w:val="00483B4B"/>
    <w:rsid w:val="004C784C"/>
    <w:rsid w:val="004E2D94"/>
    <w:rsid w:val="00735711"/>
    <w:rsid w:val="00772F9D"/>
    <w:rsid w:val="007B7742"/>
    <w:rsid w:val="007F1306"/>
    <w:rsid w:val="00950A80"/>
    <w:rsid w:val="0098583F"/>
    <w:rsid w:val="00A4711E"/>
    <w:rsid w:val="00AA0227"/>
    <w:rsid w:val="00AC0EF0"/>
    <w:rsid w:val="00B077FB"/>
    <w:rsid w:val="00B56FFA"/>
    <w:rsid w:val="00B60B5C"/>
    <w:rsid w:val="00BE6872"/>
    <w:rsid w:val="00C919C9"/>
    <w:rsid w:val="00E00300"/>
    <w:rsid w:val="00E371E2"/>
    <w:rsid w:val="00E5797A"/>
    <w:rsid w:val="00F33AC2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84E"/>
  <w15:chartTrackingRefBased/>
  <w15:docId w15:val="{03A4C818-51AF-463B-94A6-7692238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2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A0227"/>
    <w:rPr>
      <w:color w:val="000080"/>
      <w:u w:val="single"/>
    </w:rPr>
  </w:style>
  <w:style w:type="paragraph" w:customStyle="1" w:styleId="Default">
    <w:name w:val="Default"/>
    <w:rsid w:val="00AA0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022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AA022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2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371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swidwi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2024-01-30T10:20:00Z</cp:lastPrinted>
  <dcterms:created xsi:type="dcterms:W3CDTF">2022-01-25T11:23:00Z</dcterms:created>
  <dcterms:modified xsi:type="dcterms:W3CDTF">2024-01-30T10:27:00Z</dcterms:modified>
</cp:coreProperties>
</file>