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4E" w:rsidRDefault="00F13EA8" w:rsidP="00D71E9C">
      <w:pPr>
        <w:spacing w:after="112" w:line="360" w:lineRule="auto"/>
        <w:ind w:right="11" w:firstLine="0"/>
      </w:pPr>
      <w:bookmarkStart w:id="0" w:name="_Hlk164140784"/>
      <w:bookmarkEnd w:id="0"/>
      <w:r>
        <w:rPr>
          <w:rFonts w:ascii="Calibri" w:eastAsia="Calibri" w:hAnsi="Calibri" w:cs="Calibr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D9B6D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56391" cy="1752560"/>
            <wp:effectExtent l="0" t="0" r="6350" b="635"/>
            <wp:wrapTight wrapText="bothSides">
              <wp:wrapPolygon edited="0">
                <wp:start x="0" y="0"/>
                <wp:lineTo x="0" y="21373"/>
                <wp:lineTo x="21460" y="21373"/>
                <wp:lineTo x="2146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1" cy="175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E4E" w:rsidRDefault="00B4655C" w:rsidP="00D71E9C">
      <w:pPr>
        <w:spacing w:after="112" w:line="360" w:lineRule="auto"/>
        <w:ind w:right="1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45E4E" w:rsidRDefault="00B4655C" w:rsidP="00D71E9C">
      <w:pPr>
        <w:spacing w:after="110" w:line="360" w:lineRule="auto"/>
        <w:ind w:right="1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45E4E" w:rsidRDefault="00B4655C" w:rsidP="00D71E9C">
      <w:pPr>
        <w:spacing w:after="112" w:line="360" w:lineRule="auto"/>
        <w:ind w:right="1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D45E4E" w:rsidRDefault="00B4655C" w:rsidP="00D71E9C">
      <w:pPr>
        <w:spacing w:after="112" w:line="360" w:lineRule="auto"/>
        <w:ind w:right="11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</w:t>
      </w:r>
    </w:p>
    <w:p w:rsidR="00003ADE" w:rsidRDefault="00003ADE" w:rsidP="00D71E9C">
      <w:pPr>
        <w:spacing w:after="112" w:line="360" w:lineRule="auto"/>
        <w:ind w:right="11" w:firstLine="0"/>
      </w:pPr>
    </w:p>
    <w:p w:rsidR="00D45E4E" w:rsidRDefault="00B4655C" w:rsidP="00D71E9C">
      <w:pPr>
        <w:spacing w:after="228" w:line="360" w:lineRule="auto"/>
        <w:ind w:right="1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AF3B99" w:rsidRPr="00003ADE" w:rsidRDefault="00AF3B99" w:rsidP="00D71E9C">
      <w:pPr>
        <w:keepNext/>
        <w:spacing w:after="0" w:line="360" w:lineRule="auto"/>
        <w:ind w:firstLine="0"/>
        <w:jc w:val="center"/>
        <w:outlineLvl w:val="0"/>
        <w:rPr>
          <w:rFonts w:ascii="Calibri" w:hAnsi="Calibri"/>
          <w:color w:val="auto"/>
          <w:sz w:val="44"/>
          <w:szCs w:val="44"/>
        </w:rPr>
      </w:pPr>
      <w:bookmarkStart w:id="1" w:name="_Toc164409910"/>
      <w:bookmarkStart w:id="2" w:name="_Toc164412474"/>
      <w:r>
        <w:rPr>
          <w:rFonts w:ascii="Calibri" w:hAnsi="Calibri"/>
          <w:b/>
          <w:i/>
          <w:color w:val="auto"/>
          <w:sz w:val="44"/>
          <w:szCs w:val="44"/>
        </w:rPr>
        <w:t xml:space="preserve">Standardy Ochrony Małoletnich </w:t>
      </w:r>
      <w:r w:rsidR="00003ADE">
        <w:rPr>
          <w:rFonts w:ascii="Calibri" w:hAnsi="Calibri"/>
          <w:b/>
          <w:i/>
          <w:color w:val="auto"/>
          <w:sz w:val="44"/>
          <w:szCs w:val="44"/>
        </w:rPr>
        <w:br/>
      </w:r>
      <w:bookmarkStart w:id="3" w:name="_Hlk160992326"/>
      <w:r>
        <w:rPr>
          <w:rFonts w:ascii="Calibri" w:hAnsi="Calibri"/>
          <w:b/>
          <w:i/>
          <w:color w:val="auto"/>
          <w:sz w:val="44"/>
          <w:szCs w:val="44"/>
        </w:rPr>
        <w:t>w</w:t>
      </w:r>
      <w:r w:rsidR="00003ADE">
        <w:rPr>
          <w:rFonts w:ascii="Calibri" w:hAnsi="Calibri"/>
          <w:color w:val="auto"/>
          <w:sz w:val="44"/>
          <w:szCs w:val="44"/>
        </w:rPr>
        <w:t xml:space="preserve"> </w:t>
      </w:r>
      <w:r w:rsidRPr="00AF3B99">
        <w:rPr>
          <w:rFonts w:ascii="Calibri" w:hAnsi="Calibri"/>
          <w:b/>
          <w:i/>
          <w:color w:val="auto"/>
          <w:sz w:val="44"/>
          <w:szCs w:val="44"/>
        </w:rPr>
        <w:t>Szko</w:t>
      </w:r>
      <w:r>
        <w:rPr>
          <w:rFonts w:ascii="Calibri" w:hAnsi="Calibri"/>
          <w:b/>
          <w:i/>
          <w:color w:val="auto"/>
          <w:sz w:val="44"/>
          <w:szCs w:val="44"/>
        </w:rPr>
        <w:t>le</w:t>
      </w:r>
      <w:r w:rsidRPr="00AF3B99">
        <w:rPr>
          <w:rFonts w:ascii="Calibri" w:hAnsi="Calibri"/>
          <w:b/>
          <w:i/>
          <w:color w:val="auto"/>
          <w:sz w:val="44"/>
          <w:szCs w:val="44"/>
        </w:rPr>
        <w:t xml:space="preserve"> Podstawowej</w:t>
      </w:r>
      <w:bookmarkEnd w:id="1"/>
      <w:bookmarkEnd w:id="2"/>
    </w:p>
    <w:p w:rsidR="00AF3B99" w:rsidRPr="00AF3B99" w:rsidRDefault="00AF3B99" w:rsidP="00D71E9C">
      <w:pPr>
        <w:keepNext/>
        <w:spacing w:after="0" w:line="360" w:lineRule="auto"/>
        <w:ind w:firstLine="0"/>
        <w:jc w:val="center"/>
        <w:outlineLvl w:val="0"/>
        <w:rPr>
          <w:rFonts w:ascii="Calibri" w:hAnsi="Calibri"/>
          <w:color w:val="auto"/>
          <w:sz w:val="44"/>
          <w:szCs w:val="44"/>
        </w:rPr>
      </w:pPr>
      <w:bookmarkStart w:id="4" w:name="_Toc164409911"/>
      <w:bookmarkStart w:id="5" w:name="_Toc164410007"/>
      <w:bookmarkStart w:id="6" w:name="_Toc164412475"/>
      <w:r w:rsidRPr="00AF3B99">
        <w:rPr>
          <w:rFonts w:ascii="Calibri" w:hAnsi="Calibri"/>
          <w:b/>
          <w:i/>
          <w:color w:val="auto"/>
          <w:sz w:val="44"/>
          <w:szCs w:val="44"/>
        </w:rPr>
        <w:t>im. Kardynała Stefana Wyszyńskiego w Janowie</w:t>
      </w:r>
      <w:bookmarkEnd w:id="4"/>
      <w:bookmarkEnd w:id="5"/>
      <w:bookmarkEnd w:id="6"/>
    </w:p>
    <w:bookmarkEnd w:id="3"/>
    <w:p w:rsidR="00003ADE" w:rsidRPr="00A01CCB" w:rsidRDefault="00B4655C" w:rsidP="00D71E9C">
      <w:pPr>
        <w:spacing w:after="112" w:line="360" w:lineRule="auto"/>
        <w:ind w:firstLine="0"/>
        <w:jc w:val="center"/>
      </w:pPr>
      <w:r>
        <w:rPr>
          <w:b/>
          <w:color w:val="36211B"/>
        </w:rPr>
        <w:t xml:space="preserve"> </w:t>
      </w:r>
    </w:p>
    <w:p w:rsidR="00003ADE" w:rsidRDefault="00003ADE" w:rsidP="00D71E9C">
      <w:pPr>
        <w:tabs>
          <w:tab w:val="left" w:pos="190"/>
          <w:tab w:val="center" w:pos="4567"/>
        </w:tabs>
        <w:spacing w:after="115" w:line="360" w:lineRule="auto"/>
        <w:ind w:firstLine="0"/>
        <w:jc w:val="left"/>
        <w:rPr>
          <w:b/>
          <w:color w:val="36211B"/>
        </w:rPr>
      </w:pPr>
    </w:p>
    <w:p w:rsidR="00A01CCB" w:rsidRPr="00F13EA8" w:rsidRDefault="00A01CCB" w:rsidP="00D71E9C">
      <w:pPr>
        <w:tabs>
          <w:tab w:val="left" w:pos="190"/>
          <w:tab w:val="center" w:pos="4567"/>
        </w:tabs>
        <w:spacing w:after="115" w:line="360" w:lineRule="auto"/>
        <w:ind w:firstLine="0"/>
        <w:jc w:val="left"/>
        <w:rPr>
          <w:b/>
          <w:color w:val="36211B"/>
        </w:rPr>
      </w:pPr>
    </w:p>
    <w:p w:rsidR="00F13EA8" w:rsidRPr="00003ADE" w:rsidRDefault="00F13EA8" w:rsidP="00E44467">
      <w:pPr>
        <w:tabs>
          <w:tab w:val="left" w:pos="190"/>
          <w:tab w:val="center" w:pos="4567"/>
        </w:tabs>
        <w:spacing w:after="115" w:line="240" w:lineRule="auto"/>
        <w:ind w:firstLine="0"/>
        <w:jc w:val="left"/>
        <w:rPr>
          <w:b/>
          <w:color w:val="36211B"/>
          <w:sz w:val="28"/>
          <w:szCs w:val="28"/>
        </w:rPr>
      </w:pPr>
      <w:r w:rsidRPr="00003ADE">
        <w:rPr>
          <w:b/>
          <w:color w:val="36211B"/>
          <w:sz w:val="28"/>
          <w:szCs w:val="28"/>
        </w:rPr>
        <w:t xml:space="preserve">Podstawy prawne Polityki ochrony dzieci  </w:t>
      </w:r>
    </w:p>
    <w:p w:rsidR="00F13EA8" w:rsidRPr="00F13EA8" w:rsidRDefault="00F13EA8" w:rsidP="00E44467">
      <w:pPr>
        <w:tabs>
          <w:tab w:val="left" w:pos="190"/>
          <w:tab w:val="center" w:pos="4567"/>
        </w:tabs>
        <w:spacing w:after="115" w:line="240" w:lineRule="auto"/>
        <w:ind w:left="190" w:hanging="190"/>
        <w:jc w:val="left"/>
        <w:rPr>
          <w:color w:val="36211B"/>
          <w:sz w:val="20"/>
          <w:szCs w:val="20"/>
        </w:rPr>
      </w:pPr>
      <w:r w:rsidRPr="00F13EA8">
        <w:rPr>
          <w:color w:val="36211B"/>
          <w:sz w:val="20"/>
          <w:szCs w:val="20"/>
        </w:rPr>
        <w:t>•</w:t>
      </w:r>
      <w:r w:rsidRPr="00F13EA8">
        <w:rPr>
          <w:color w:val="36211B"/>
          <w:sz w:val="20"/>
          <w:szCs w:val="20"/>
        </w:rPr>
        <w:tab/>
        <w:t xml:space="preserve">Konwencja o prawach dziecka przyjęta przez Zgromadzenie Ogólne Narodów Zjednoczonych dnia 20 listopada </w:t>
      </w:r>
      <w:r w:rsidR="00A01CCB">
        <w:rPr>
          <w:color w:val="36211B"/>
          <w:sz w:val="20"/>
          <w:szCs w:val="20"/>
        </w:rPr>
        <w:br/>
      </w:r>
      <w:r w:rsidRPr="00F13EA8">
        <w:rPr>
          <w:color w:val="36211B"/>
          <w:sz w:val="20"/>
          <w:szCs w:val="20"/>
        </w:rPr>
        <w:t>1989</w:t>
      </w:r>
      <w:r w:rsidR="00A01CCB">
        <w:rPr>
          <w:color w:val="36211B"/>
          <w:sz w:val="20"/>
          <w:szCs w:val="20"/>
        </w:rPr>
        <w:t xml:space="preserve"> </w:t>
      </w:r>
      <w:r w:rsidRPr="00F13EA8">
        <w:rPr>
          <w:color w:val="36211B"/>
          <w:sz w:val="20"/>
          <w:szCs w:val="20"/>
        </w:rPr>
        <w:t xml:space="preserve">r. (Dz. U. z 1991r. Nr 120, poz. 526 z </w:t>
      </w:r>
      <w:proofErr w:type="spellStart"/>
      <w:r w:rsidRPr="00F13EA8">
        <w:rPr>
          <w:color w:val="36211B"/>
          <w:sz w:val="20"/>
          <w:szCs w:val="20"/>
        </w:rPr>
        <w:t>późn</w:t>
      </w:r>
      <w:proofErr w:type="spellEnd"/>
      <w:r w:rsidRPr="00F13EA8">
        <w:rPr>
          <w:color w:val="36211B"/>
          <w:sz w:val="20"/>
          <w:szCs w:val="20"/>
        </w:rPr>
        <w:t xml:space="preserve">. zm.) </w:t>
      </w:r>
    </w:p>
    <w:p w:rsidR="00F13EA8" w:rsidRPr="00F13EA8" w:rsidRDefault="00F13EA8" w:rsidP="00E44467">
      <w:pPr>
        <w:tabs>
          <w:tab w:val="left" w:pos="190"/>
          <w:tab w:val="center" w:pos="4567"/>
        </w:tabs>
        <w:spacing w:after="115" w:line="240" w:lineRule="auto"/>
        <w:ind w:firstLine="0"/>
        <w:jc w:val="left"/>
        <w:rPr>
          <w:color w:val="36211B"/>
          <w:sz w:val="20"/>
          <w:szCs w:val="20"/>
        </w:rPr>
      </w:pPr>
      <w:r w:rsidRPr="00F13EA8">
        <w:rPr>
          <w:color w:val="36211B"/>
          <w:sz w:val="20"/>
          <w:szCs w:val="20"/>
        </w:rPr>
        <w:t>•</w:t>
      </w:r>
      <w:r w:rsidRPr="00F13EA8">
        <w:rPr>
          <w:color w:val="36211B"/>
          <w:sz w:val="20"/>
          <w:szCs w:val="20"/>
        </w:rPr>
        <w:tab/>
        <w:t xml:space="preserve">Konstytucja Rzeczypospolitej Polskiej z dnia 2 kwietnia 1997 r. (Dz. U. Nr 78, poz. 483 z </w:t>
      </w:r>
      <w:proofErr w:type="spellStart"/>
      <w:r w:rsidRPr="00F13EA8">
        <w:rPr>
          <w:color w:val="36211B"/>
          <w:sz w:val="20"/>
          <w:szCs w:val="20"/>
        </w:rPr>
        <w:t>późn</w:t>
      </w:r>
      <w:proofErr w:type="spellEnd"/>
      <w:r w:rsidRPr="00F13EA8">
        <w:rPr>
          <w:color w:val="36211B"/>
          <w:sz w:val="20"/>
          <w:szCs w:val="20"/>
        </w:rPr>
        <w:t xml:space="preserve">. zm.) </w:t>
      </w:r>
    </w:p>
    <w:p w:rsidR="00F13EA8" w:rsidRPr="00F13EA8" w:rsidRDefault="00F13EA8" w:rsidP="00E44467">
      <w:pPr>
        <w:tabs>
          <w:tab w:val="left" w:pos="190"/>
          <w:tab w:val="center" w:pos="4567"/>
        </w:tabs>
        <w:spacing w:after="115" w:line="240" w:lineRule="auto"/>
        <w:ind w:firstLine="0"/>
        <w:jc w:val="left"/>
        <w:rPr>
          <w:color w:val="36211B"/>
          <w:sz w:val="20"/>
          <w:szCs w:val="20"/>
        </w:rPr>
      </w:pPr>
      <w:r w:rsidRPr="00F13EA8">
        <w:rPr>
          <w:color w:val="36211B"/>
          <w:sz w:val="20"/>
          <w:szCs w:val="20"/>
        </w:rPr>
        <w:t>•</w:t>
      </w:r>
      <w:r w:rsidRPr="00F13EA8">
        <w:rPr>
          <w:color w:val="36211B"/>
          <w:sz w:val="20"/>
          <w:szCs w:val="20"/>
        </w:rPr>
        <w:tab/>
        <w:t>Ustawa z dnia 25 lutego 1964 r. Kodeks rodzinny i opiekuńczy (</w:t>
      </w:r>
      <w:proofErr w:type="spellStart"/>
      <w:r w:rsidRPr="00F13EA8">
        <w:rPr>
          <w:color w:val="36211B"/>
          <w:sz w:val="20"/>
          <w:szCs w:val="20"/>
        </w:rPr>
        <w:t>t.j</w:t>
      </w:r>
      <w:proofErr w:type="spellEnd"/>
      <w:r w:rsidRPr="00F13EA8">
        <w:rPr>
          <w:color w:val="36211B"/>
          <w:sz w:val="20"/>
          <w:szCs w:val="20"/>
        </w:rPr>
        <w:t xml:space="preserve">. Dz. U. z 2020 r. poz. 1359) </w:t>
      </w:r>
    </w:p>
    <w:p w:rsidR="00F13EA8" w:rsidRPr="00F13EA8" w:rsidRDefault="00F13EA8" w:rsidP="00E44467">
      <w:pPr>
        <w:tabs>
          <w:tab w:val="left" w:pos="190"/>
          <w:tab w:val="center" w:pos="4567"/>
        </w:tabs>
        <w:spacing w:after="115" w:line="240" w:lineRule="auto"/>
        <w:ind w:left="190" w:hanging="190"/>
        <w:jc w:val="left"/>
        <w:rPr>
          <w:color w:val="36211B"/>
          <w:sz w:val="20"/>
          <w:szCs w:val="20"/>
        </w:rPr>
      </w:pPr>
      <w:r w:rsidRPr="00F13EA8">
        <w:rPr>
          <w:color w:val="36211B"/>
          <w:sz w:val="20"/>
          <w:szCs w:val="20"/>
        </w:rPr>
        <w:t>•</w:t>
      </w:r>
      <w:r w:rsidRPr="00F13EA8">
        <w:rPr>
          <w:color w:val="36211B"/>
          <w:sz w:val="20"/>
          <w:szCs w:val="20"/>
        </w:rPr>
        <w:tab/>
        <w:t xml:space="preserve">Ustawa z dnia 28 lipca 2023 r. o zmianie ustawy - Kodeks rodzinny i opiekuńczy oraz niektórych innych ustaw (Dz.U. poz. 1606). </w:t>
      </w:r>
    </w:p>
    <w:p w:rsidR="00F13EA8" w:rsidRPr="00F13EA8" w:rsidRDefault="00F13EA8" w:rsidP="00E44467">
      <w:pPr>
        <w:tabs>
          <w:tab w:val="left" w:pos="190"/>
          <w:tab w:val="center" w:pos="4567"/>
        </w:tabs>
        <w:spacing w:after="115" w:line="240" w:lineRule="auto"/>
        <w:ind w:left="190" w:hanging="190"/>
        <w:jc w:val="left"/>
        <w:rPr>
          <w:color w:val="36211B"/>
          <w:sz w:val="20"/>
          <w:szCs w:val="20"/>
        </w:rPr>
      </w:pPr>
      <w:r w:rsidRPr="00F13EA8">
        <w:rPr>
          <w:color w:val="36211B"/>
          <w:sz w:val="20"/>
          <w:szCs w:val="20"/>
        </w:rPr>
        <w:t>•</w:t>
      </w:r>
      <w:r w:rsidRPr="00F13EA8">
        <w:rPr>
          <w:color w:val="36211B"/>
          <w:sz w:val="20"/>
          <w:szCs w:val="20"/>
        </w:rPr>
        <w:tab/>
        <w:t>Ustawa z dnia 13 maja 2016 r. o przeciwdziałaniu zagrożeniom przestępczością na tle seksualnym (</w:t>
      </w:r>
      <w:proofErr w:type="spellStart"/>
      <w:r w:rsidRPr="00F13EA8">
        <w:rPr>
          <w:color w:val="36211B"/>
          <w:sz w:val="20"/>
          <w:szCs w:val="20"/>
        </w:rPr>
        <w:t>t.j</w:t>
      </w:r>
      <w:proofErr w:type="spellEnd"/>
      <w:r w:rsidRPr="00F13EA8">
        <w:rPr>
          <w:color w:val="36211B"/>
          <w:sz w:val="20"/>
          <w:szCs w:val="20"/>
        </w:rPr>
        <w:t xml:space="preserve">. Dz. U. z 2023 r. poz. 31 z </w:t>
      </w:r>
      <w:proofErr w:type="spellStart"/>
      <w:r w:rsidRPr="00F13EA8">
        <w:rPr>
          <w:color w:val="36211B"/>
          <w:sz w:val="20"/>
          <w:szCs w:val="20"/>
        </w:rPr>
        <w:t>późn</w:t>
      </w:r>
      <w:proofErr w:type="spellEnd"/>
      <w:r w:rsidRPr="00F13EA8">
        <w:rPr>
          <w:color w:val="36211B"/>
          <w:sz w:val="20"/>
          <w:szCs w:val="20"/>
        </w:rPr>
        <w:t xml:space="preserve">. zm.)  </w:t>
      </w:r>
    </w:p>
    <w:p w:rsidR="00F13EA8" w:rsidRPr="00F13EA8" w:rsidRDefault="00F13EA8" w:rsidP="00E44467">
      <w:pPr>
        <w:tabs>
          <w:tab w:val="left" w:pos="190"/>
          <w:tab w:val="center" w:pos="4567"/>
        </w:tabs>
        <w:spacing w:after="115" w:line="240" w:lineRule="auto"/>
        <w:ind w:firstLine="0"/>
        <w:jc w:val="left"/>
        <w:rPr>
          <w:color w:val="36211B"/>
          <w:sz w:val="20"/>
          <w:szCs w:val="20"/>
        </w:rPr>
      </w:pPr>
      <w:r w:rsidRPr="00F13EA8">
        <w:rPr>
          <w:color w:val="36211B"/>
          <w:sz w:val="20"/>
          <w:szCs w:val="20"/>
        </w:rPr>
        <w:t>•</w:t>
      </w:r>
      <w:r w:rsidRPr="00F13EA8">
        <w:rPr>
          <w:color w:val="36211B"/>
          <w:sz w:val="20"/>
          <w:szCs w:val="20"/>
        </w:rPr>
        <w:tab/>
        <w:t>Ustawa z dnia 29 lipca 2005 r. o przeciwdziałaniu przemocy domowej (</w:t>
      </w:r>
      <w:proofErr w:type="spellStart"/>
      <w:r w:rsidRPr="00F13EA8">
        <w:rPr>
          <w:color w:val="36211B"/>
          <w:sz w:val="20"/>
          <w:szCs w:val="20"/>
        </w:rPr>
        <w:t>t.j</w:t>
      </w:r>
      <w:proofErr w:type="spellEnd"/>
      <w:r w:rsidRPr="00F13EA8">
        <w:rPr>
          <w:color w:val="36211B"/>
          <w:sz w:val="20"/>
          <w:szCs w:val="20"/>
        </w:rPr>
        <w:t xml:space="preserve">. Dz. U. z 2021 r. poz. 1249). </w:t>
      </w:r>
    </w:p>
    <w:p w:rsidR="00F13EA8" w:rsidRPr="00F13EA8" w:rsidRDefault="00F13EA8" w:rsidP="00E44467">
      <w:pPr>
        <w:tabs>
          <w:tab w:val="left" w:pos="190"/>
          <w:tab w:val="center" w:pos="4567"/>
        </w:tabs>
        <w:spacing w:after="115" w:line="240" w:lineRule="auto"/>
        <w:ind w:firstLine="0"/>
        <w:jc w:val="left"/>
        <w:rPr>
          <w:color w:val="36211B"/>
          <w:sz w:val="20"/>
          <w:szCs w:val="20"/>
        </w:rPr>
      </w:pPr>
      <w:r w:rsidRPr="00F13EA8">
        <w:rPr>
          <w:color w:val="36211B"/>
          <w:sz w:val="20"/>
          <w:szCs w:val="20"/>
        </w:rPr>
        <w:t>•</w:t>
      </w:r>
      <w:r w:rsidRPr="00F13EA8">
        <w:rPr>
          <w:color w:val="36211B"/>
          <w:sz w:val="20"/>
          <w:szCs w:val="20"/>
        </w:rPr>
        <w:tab/>
        <w:t>Ustawa z dnia 6 czerwca 1997 r. Kodeks karny (</w:t>
      </w:r>
      <w:proofErr w:type="spellStart"/>
      <w:r w:rsidRPr="00F13EA8">
        <w:rPr>
          <w:color w:val="36211B"/>
          <w:sz w:val="20"/>
          <w:szCs w:val="20"/>
        </w:rPr>
        <w:t>t.j</w:t>
      </w:r>
      <w:proofErr w:type="spellEnd"/>
      <w:r w:rsidRPr="00F13EA8">
        <w:rPr>
          <w:color w:val="36211B"/>
          <w:sz w:val="20"/>
          <w:szCs w:val="20"/>
        </w:rPr>
        <w:t xml:space="preserve">. Dz. U. z 2022 r. poz. 1138 z </w:t>
      </w:r>
      <w:proofErr w:type="spellStart"/>
      <w:r w:rsidRPr="00F13EA8">
        <w:rPr>
          <w:color w:val="36211B"/>
          <w:sz w:val="20"/>
          <w:szCs w:val="20"/>
        </w:rPr>
        <w:t>późn</w:t>
      </w:r>
      <w:proofErr w:type="spellEnd"/>
      <w:r w:rsidRPr="00F13EA8">
        <w:rPr>
          <w:color w:val="36211B"/>
          <w:sz w:val="20"/>
          <w:szCs w:val="20"/>
        </w:rPr>
        <w:t xml:space="preserve">. zm.). </w:t>
      </w:r>
    </w:p>
    <w:p w:rsidR="00F13EA8" w:rsidRPr="00F13EA8" w:rsidRDefault="00F13EA8" w:rsidP="00E44467">
      <w:pPr>
        <w:tabs>
          <w:tab w:val="left" w:pos="190"/>
          <w:tab w:val="center" w:pos="4567"/>
        </w:tabs>
        <w:spacing w:after="115" w:line="240" w:lineRule="auto"/>
        <w:ind w:firstLine="0"/>
        <w:jc w:val="left"/>
        <w:rPr>
          <w:color w:val="36211B"/>
          <w:sz w:val="20"/>
          <w:szCs w:val="20"/>
        </w:rPr>
      </w:pPr>
      <w:r w:rsidRPr="00F13EA8">
        <w:rPr>
          <w:color w:val="36211B"/>
          <w:sz w:val="20"/>
          <w:szCs w:val="20"/>
        </w:rPr>
        <w:t>•</w:t>
      </w:r>
      <w:r w:rsidRPr="00F13EA8">
        <w:rPr>
          <w:color w:val="36211B"/>
          <w:sz w:val="20"/>
          <w:szCs w:val="20"/>
        </w:rPr>
        <w:tab/>
        <w:t>Ustawa z dnia 6 czerwca 1997 r. Kodeks postępowania karnego (</w:t>
      </w:r>
      <w:proofErr w:type="spellStart"/>
      <w:r w:rsidRPr="00F13EA8">
        <w:rPr>
          <w:color w:val="36211B"/>
          <w:sz w:val="20"/>
          <w:szCs w:val="20"/>
        </w:rPr>
        <w:t>t.j</w:t>
      </w:r>
      <w:proofErr w:type="spellEnd"/>
      <w:r w:rsidRPr="00F13EA8">
        <w:rPr>
          <w:color w:val="36211B"/>
          <w:sz w:val="20"/>
          <w:szCs w:val="20"/>
        </w:rPr>
        <w:t xml:space="preserve">. Dz. U. z 2022 r. poz. 1375 z </w:t>
      </w:r>
      <w:proofErr w:type="spellStart"/>
      <w:r w:rsidRPr="00F13EA8">
        <w:rPr>
          <w:color w:val="36211B"/>
          <w:sz w:val="20"/>
          <w:szCs w:val="20"/>
        </w:rPr>
        <w:t>późn</w:t>
      </w:r>
      <w:proofErr w:type="spellEnd"/>
      <w:r w:rsidRPr="00F13EA8">
        <w:rPr>
          <w:color w:val="36211B"/>
          <w:sz w:val="20"/>
          <w:szCs w:val="20"/>
        </w:rPr>
        <w:t xml:space="preserve">. zm.). </w:t>
      </w:r>
    </w:p>
    <w:p w:rsidR="00F13EA8" w:rsidRDefault="00F13EA8" w:rsidP="00E44467">
      <w:pPr>
        <w:tabs>
          <w:tab w:val="left" w:pos="190"/>
          <w:tab w:val="center" w:pos="4567"/>
        </w:tabs>
        <w:spacing w:after="115" w:line="240" w:lineRule="auto"/>
        <w:ind w:firstLine="0"/>
        <w:jc w:val="left"/>
        <w:rPr>
          <w:color w:val="36211B"/>
          <w:sz w:val="20"/>
          <w:szCs w:val="20"/>
        </w:rPr>
      </w:pPr>
      <w:r w:rsidRPr="00F13EA8">
        <w:rPr>
          <w:color w:val="36211B"/>
          <w:sz w:val="20"/>
          <w:szCs w:val="20"/>
        </w:rPr>
        <w:t>•</w:t>
      </w:r>
      <w:r w:rsidRPr="00F13EA8">
        <w:rPr>
          <w:color w:val="36211B"/>
          <w:sz w:val="20"/>
          <w:szCs w:val="20"/>
        </w:rPr>
        <w:tab/>
        <w:t>Ustawa z dnia 23 kwietnia 1964 r. Kodeks cywilny (</w:t>
      </w:r>
      <w:proofErr w:type="spellStart"/>
      <w:r w:rsidRPr="00F13EA8">
        <w:rPr>
          <w:color w:val="36211B"/>
          <w:sz w:val="20"/>
          <w:szCs w:val="20"/>
        </w:rPr>
        <w:t>t.j</w:t>
      </w:r>
      <w:proofErr w:type="spellEnd"/>
      <w:r w:rsidRPr="00F13EA8">
        <w:rPr>
          <w:color w:val="36211B"/>
          <w:sz w:val="20"/>
          <w:szCs w:val="20"/>
        </w:rPr>
        <w:t xml:space="preserve">. Dz. U. z 2022 r. poz. 1360 z </w:t>
      </w:r>
      <w:proofErr w:type="spellStart"/>
      <w:r w:rsidRPr="00F13EA8">
        <w:rPr>
          <w:color w:val="36211B"/>
          <w:sz w:val="20"/>
          <w:szCs w:val="20"/>
        </w:rPr>
        <w:t>późn</w:t>
      </w:r>
      <w:proofErr w:type="spellEnd"/>
      <w:r w:rsidRPr="00F13EA8">
        <w:rPr>
          <w:color w:val="36211B"/>
          <w:sz w:val="20"/>
          <w:szCs w:val="20"/>
        </w:rPr>
        <w:t xml:space="preserve">. zm.) -art. 23 i 24  </w:t>
      </w:r>
    </w:p>
    <w:p w:rsidR="00C453B4" w:rsidRPr="00F13EA8" w:rsidRDefault="00C453B4" w:rsidP="00E44467">
      <w:pPr>
        <w:tabs>
          <w:tab w:val="left" w:pos="190"/>
          <w:tab w:val="center" w:pos="4567"/>
        </w:tabs>
        <w:spacing w:after="115" w:line="240" w:lineRule="auto"/>
        <w:ind w:firstLine="0"/>
        <w:jc w:val="left"/>
        <w:rPr>
          <w:color w:val="36211B"/>
          <w:sz w:val="20"/>
          <w:szCs w:val="20"/>
        </w:rPr>
      </w:pPr>
      <w:r w:rsidRPr="00C453B4">
        <w:rPr>
          <w:color w:val="36211B"/>
          <w:sz w:val="20"/>
          <w:szCs w:val="20"/>
        </w:rPr>
        <w:t>•</w:t>
      </w:r>
      <w:r w:rsidRPr="00C453B4">
        <w:rPr>
          <w:color w:val="36211B"/>
          <w:sz w:val="20"/>
          <w:szCs w:val="20"/>
        </w:rPr>
        <w:tab/>
        <w:t>Ustawa z dnia 24 maja 2000 r. o Krajowym Rejestrze Karnym (</w:t>
      </w:r>
      <w:proofErr w:type="spellStart"/>
      <w:r w:rsidRPr="00C453B4">
        <w:rPr>
          <w:color w:val="36211B"/>
          <w:sz w:val="20"/>
          <w:szCs w:val="20"/>
        </w:rPr>
        <w:t>t.j</w:t>
      </w:r>
      <w:proofErr w:type="spellEnd"/>
      <w:r w:rsidRPr="00C453B4">
        <w:rPr>
          <w:color w:val="36211B"/>
          <w:sz w:val="20"/>
          <w:szCs w:val="20"/>
        </w:rPr>
        <w:t>. Dz. U. z 2021 r. poz. 1709).</w:t>
      </w:r>
    </w:p>
    <w:p w:rsidR="00D45E4E" w:rsidRPr="00E916C0" w:rsidRDefault="00F13EA8" w:rsidP="00E44467">
      <w:pPr>
        <w:tabs>
          <w:tab w:val="left" w:pos="190"/>
          <w:tab w:val="center" w:pos="4567"/>
        </w:tabs>
        <w:spacing w:after="115" w:line="240" w:lineRule="auto"/>
        <w:ind w:left="190" w:hanging="190"/>
        <w:jc w:val="left"/>
        <w:rPr>
          <w:color w:val="36211B"/>
          <w:sz w:val="20"/>
          <w:szCs w:val="20"/>
        </w:rPr>
      </w:pPr>
      <w:r w:rsidRPr="00F13EA8">
        <w:rPr>
          <w:color w:val="36211B"/>
          <w:sz w:val="20"/>
          <w:szCs w:val="20"/>
        </w:rPr>
        <w:t>•</w:t>
      </w:r>
      <w:r w:rsidRPr="00F13EA8">
        <w:rPr>
          <w:color w:val="36211B"/>
          <w:sz w:val="20"/>
          <w:szCs w:val="20"/>
        </w:rPr>
        <w:tab/>
        <w:t>Ustawa z dnia 17 listopada 1964 r. Kodeks postępowania cywilnego (</w:t>
      </w:r>
      <w:proofErr w:type="spellStart"/>
      <w:r w:rsidRPr="00F13EA8">
        <w:rPr>
          <w:color w:val="36211B"/>
          <w:sz w:val="20"/>
          <w:szCs w:val="20"/>
        </w:rPr>
        <w:t>t.j</w:t>
      </w:r>
      <w:proofErr w:type="spellEnd"/>
      <w:r w:rsidRPr="00F13EA8">
        <w:rPr>
          <w:color w:val="36211B"/>
          <w:sz w:val="20"/>
          <w:szCs w:val="20"/>
        </w:rPr>
        <w:t xml:space="preserve">. Dz. U. z 2023 r. poz. 1550 </w:t>
      </w:r>
      <w:r w:rsidR="00C453B4">
        <w:rPr>
          <w:color w:val="36211B"/>
          <w:sz w:val="20"/>
          <w:szCs w:val="20"/>
        </w:rPr>
        <w:br/>
      </w:r>
      <w:r w:rsidRPr="00F13EA8">
        <w:rPr>
          <w:color w:val="36211B"/>
          <w:sz w:val="20"/>
          <w:szCs w:val="20"/>
        </w:rPr>
        <w:t xml:space="preserve">z </w:t>
      </w:r>
      <w:proofErr w:type="spellStart"/>
      <w:r w:rsidRPr="00F13EA8">
        <w:rPr>
          <w:color w:val="36211B"/>
          <w:sz w:val="20"/>
          <w:szCs w:val="20"/>
        </w:rPr>
        <w:t>późn</w:t>
      </w:r>
      <w:proofErr w:type="spellEnd"/>
      <w:r w:rsidRPr="00F13EA8">
        <w:rPr>
          <w:color w:val="36211B"/>
          <w:sz w:val="20"/>
          <w:szCs w:val="20"/>
        </w:rPr>
        <w:t>.</w:t>
      </w:r>
      <w:r w:rsidR="00C453B4">
        <w:rPr>
          <w:color w:val="36211B"/>
          <w:sz w:val="20"/>
          <w:szCs w:val="20"/>
        </w:rPr>
        <w:t xml:space="preserve"> </w:t>
      </w:r>
      <w:r w:rsidRPr="00F13EA8">
        <w:rPr>
          <w:color w:val="36211B"/>
          <w:sz w:val="20"/>
          <w:szCs w:val="20"/>
        </w:rPr>
        <w:t>zm.).</w:t>
      </w:r>
      <w:r>
        <w:rPr>
          <w:b/>
          <w:color w:val="36211B"/>
        </w:rPr>
        <w:tab/>
      </w:r>
      <w:r w:rsidR="00B4655C">
        <w:rPr>
          <w:b/>
          <w:color w:val="36211B"/>
        </w:rPr>
        <w:t xml:space="preserve"> </w:t>
      </w:r>
    </w:p>
    <w:p w:rsidR="00D45E4E" w:rsidRDefault="00B4655C" w:rsidP="00D71E9C">
      <w:pPr>
        <w:spacing w:after="113" w:line="360" w:lineRule="auto"/>
        <w:ind w:firstLine="0"/>
        <w:jc w:val="center"/>
      </w:pPr>
      <w:r>
        <w:rPr>
          <w:b/>
          <w:color w:val="36211B"/>
        </w:rPr>
        <w:t xml:space="preserve">     </w:t>
      </w:r>
    </w:p>
    <w:p w:rsidR="00F92E11" w:rsidRDefault="00AF3B99" w:rsidP="00F92E11">
      <w:pPr>
        <w:spacing w:after="0" w:line="360" w:lineRule="auto"/>
        <w:ind w:right="64" w:firstLine="0"/>
        <w:jc w:val="center"/>
        <w:rPr>
          <w:b/>
          <w:color w:val="36211B"/>
        </w:rPr>
      </w:pPr>
      <w:r w:rsidRPr="006241E1">
        <w:rPr>
          <w:b/>
          <w:color w:val="36211B"/>
        </w:rPr>
        <w:lastRenderedPageBreak/>
        <w:t>Jan</w:t>
      </w:r>
      <w:r w:rsidR="00B4655C" w:rsidRPr="006241E1">
        <w:rPr>
          <w:b/>
          <w:color w:val="36211B"/>
        </w:rPr>
        <w:t xml:space="preserve">owo, </w:t>
      </w:r>
      <w:r w:rsidR="006241E1" w:rsidRPr="006241E1">
        <w:rPr>
          <w:b/>
          <w:color w:val="36211B"/>
        </w:rPr>
        <w:t>1</w:t>
      </w:r>
      <w:r w:rsidR="000E7333">
        <w:rPr>
          <w:b/>
          <w:color w:val="36211B"/>
        </w:rPr>
        <w:t>9</w:t>
      </w:r>
      <w:r w:rsidR="00B4655C" w:rsidRPr="006241E1">
        <w:rPr>
          <w:b/>
          <w:color w:val="36211B"/>
        </w:rPr>
        <w:t>.</w:t>
      </w:r>
      <w:r w:rsidR="00A13EBB" w:rsidRPr="006241E1">
        <w:rPr>
          <w:b/>
          <w:color w:val="36211B"/>
        </w:rPr>
        <w:t>0</w:t>
      </w:r>
      <w:r w:rsidR="0067335D" w:rsidRPr="006241E1">
        <w:rPr>
          <w:b/>
          <w:color w:val="36211B"/>
        </w:rPr>
        <w:t>4</w:t>
      </w:r>
      <w:r w:rsidR="00B4655C" w:rsidRPr="006241E1">
        <w:rPr>
          <w:b/>
          <w:color w:val="36211B"/>
        </w:rPr>
        <w:t>.2024r.</w:t>
      </w:r>
      <w:r w:rsidR="00B4655C">
        <w:rPr>
          <w:b/>
          <w:color w:val="36211B"/>
        </w:rPr>
        <w:t xml:space="preserve">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-17336048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96D6F" w:rsidRDefault="00496D6F">
          <w:pPr>
            <w:pStyle w:val="Nagwekspisutreci"/>
          </w:pPr>
        </w:p>
        <w:p w:rsidR="00F92E11" w:rsidRPr="00F92E11" w:rsidRDefault="00F92E11">
          <w:pPr>
            <w:pStyle w:val="Nagwekspisutreci"/>
            <w:rPr>
              <w:rFonts w:ascii="Times New Roman" w:hAnsi="Times New Roman" w:cs="Times New Roman"/>
              <w:b/>
              <w:color w:val="000000" w:themeColor="text1"/>
              <w:sz w:val="36"/>
            </w:rPr>
          </w:pPr>
          <w:r w:rsidRPr="00F92E11">
            <w:rPr>
              <w:rFonts w:ascii="Times New Roman" w:hAnsi="Times New Roman" w:cs="Times New Roman"/>
              <w:b/>
              <w:color w:val="000000" w:themeColor="text1"/>
              <w:sz w:val="36"/>
            </w:rPr>
            <w:t>Spis treści</w:t>
          </w:r>
        </w:p>
        <w:p w:rsidR="002E5487" w:rsidRDefault="00F92E11" w:rsidP="002E5487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2E5487" w:rsidRDefault="003C7728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76" w:history="1">
            <w:r w:rsidR="002E5487" w:rsidRPr="00DC2EBD">
              <w:rPr>
                <w:rStyle w:val="Hipercze"/>
                <w:rFonts w:eastAsiaTheme="majorEastAsia"/>
                <w:noProof/>
              </w:rPr>
              <w:t>Wstęp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_Toc164412476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3</w:t>
            </w:r>
            <w:r w:rsidR="002E5487">
              <w:rPr>
                <w:noProof/>
                <w:webHidden/>
              </w:rPr>
              <w:fldChar w:fldCharType="end"/>
            </w:r>
          </w:hyperlink>
        </w:p>
        <w:p w:rsidR="002E5487" w:rsidRDefault="003C7728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77" w:history="1">
            <w:r w:rsidR="002E5487" w:rsidRPr="00DC2EBD">
              <w:rPr>
                <w:rStyle w:val="Hipercze"/>
                <w:rFonts w:eastAsiaTheme="majorEastAsia"/>
                <w:noProof/>
              </w:rPr>
              <w:t>Postanowienia ogólne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_Toc164412477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4</w:t>
            </w:r>
            <w:r w:rsidR="002E5487">
              <w:rPr>
                <w:noProof/>
                <w:webHidden/>
              </w:rPr>
              <w:fldChar w:fldCharType="end"/>
            </w:r>
          </w:hyperlink>
        </w:p>
        <w:p w:rsidR="002E5487" w:rsidRDefault="003C7728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78" w:history="1">
            <w:r w:rsidR="002E5487" w:rsidRPr="00DC2EBD">
              <w:rPr>
                <w:rStyle w:val="Hipercze"/>
                <w:rFonts w:eastAsiaTheme="majorEastAsia"/>
                <w:noProof/>
              </w:rPr>
              <w:t>Słowniczek pojęć używanych w dokumencie.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_Toc164412478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5</w:t>
            </w:r>
            <w:r w:rsidR="002E5487">
              <w:rPr>
                <w:noProof/>
                <w:webHidden/>
              </w:rPr>
              <w:fldChar w:fldCharType="end"/>
            </w:r>
          </w:hyperlink>
        </w:p>
        <w:p w:rsidR="002E5487" w:rsidRDefault="003C7728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79" w:history="1">
            <w:r w:rsidR="002E5487" w:rsidRPr="00DC2EBD">
              <w:rPr>
                <w:rStyle w:val="Hipercze"/>
                <w:rFonts w:eastAsiaTheme="majorEastAsia"/>
                <w:noProof/>
              </w:rPr>
              <w:t>I.</w:t>
            </w:r>
            <w:r w:rsidR="002E5487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="002E5487" w:rsidRPr="00DC2EBD">
              <w:rPr>
                <w:rStyle w:val="Hipercze"/>
                <w:rFonts w:eastAsiaTheme="majorEastAsia"/>
                <w:noProof/>
              </w:rPr>
              <w:t>Zasady bezpiecznej rekrutacji personelu.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_Toc164412479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7</w:t>
            </w:r>
            <w:r w:rsidR="002E5487">
              <w:rPr>
                <w:noProof/>
                <w:webHidden/>
              </w:rPr>
              <w:fldChar w:fldCharType="end"/>
            </w:r>
          </w:hyperlink>
        </w:p>
        <w:p w:rsidR="002E5487" w:rsidRDefault="003C7728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80" w:history="1">
            <w:r w:rsidR="002E5487" w:rsidRPr="00DC2EBD">
              <w:rPr>
                <w:rStyle w:val="Hipercze"/>
                <w:rFonts w:eastAsiaTheme="majorEastAsia"/>
                <w:noProof/>
              </w:rPr>
              <w:t>II.</w:t>
            </w:r>
            <w:r w:rsidR="002E5487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="002E5487" w:rsidRPr="00DC2EBD">
              <w:rPr>
                <w:rStyle w:val="Hipercze"/>
                <w:rFonts w:eastAsiaTheme="majorEastAsia"/>
                <w:noProof/>
              </w:rPr>
              <w:t>Zasady bezpiecznych relacji personel – małoletni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_Toc164412480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8</w:t>
            </w:r>
            <w:r w:rsidR="002E5487">
              <w:rPr>
                <w:noProof/>
                <w:webHidden/>
              </w:rPr>
              <w:fldChar w:fldCharType="end"/>
            </w:r>
          </w:hyperlink>
        </w:p>
        <w:p w:rsidR="002E5487" w:rsidRDefault="003C7728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81" w:history="1">
            <w:r w:rsidR="002E5487" w:rsidRPr="00DC2EBD">
              <w:rPr>
                <w:rStyle w:val="Hipercze"/>
                <w:rFonts w:eastAsiaTheme="majorEastAsia"/>
                <w:noProof/>
              </w:rPr>
              <w:t>III.</w:t>
            </w:r>
            <w:r w:rsidR="002E5487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="002E5487" w:rsidRPr="00DC2EBD">
              <w:rPr>
                <w:rStyle w:val="Hipercze"/>
                <w:rFonts w:eastAsiaTheme="majorEastAsia"/>
                <w:noProof/>
              </w:rPr>
              <w:t xml:space="preserve">Zasady i procedury podejmowania interwencji w sytuacji podejrzenia krzywdzenia lub </w:t>
            </w:r>
            <w:r w:rsidR="00496D6F">
              <w:rPr>
                <w:rStyle w:val="Hipercze"/>
                <w:rFonts w:eastAsiaTheme="majorEastAsia"/>
                <w:noProof/>
              </w:rPr>
              <w:t xml:space="preserve">  </w:t>
            </w:r>
            <w:r w:rsidR="002E5487" w:rsidRPr="00DC2EBD">
              <w:rPr>
                <w:rStyle w:val="Hipercze"/>
                <w:rFonts w:eastAsiaTheme="majorEastAsia"/>
                <w:noProof/>
              </w:rPr>
              <w:t>posiadania informacji  o krzywdzeniu małoletniego.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_Toc164412481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14</w:t>
            </w:r>
            <w:r w:rsidR="002E5487">
              <w:rPr>
                <w:noProof/>
                <w:webHidden/>
              </w:rPr>
              <w:fldChar w:fldCharType="end"/>
            </w:r>
          </w:hyperlink>
        </w:p>
        <w:p w:rsidR="002E5487" w:rsidRDefault="003C7728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82" w:history="1">
            <w:r w:rsidR="002E5487" w:rsidRPr="00DC2EBD">
              <w:rPr>
                <w:rStyle w:val="Hipercze"/>
                <w:rFonts w:eastAsiaTheme="majorEastAsia"/>
                <w:noProof/>
              </w:rPr>
              <w:t>IV.</w:t>
            </w:r>
            <w:r w:rsidR="002E5487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="002E5487" w:rsidRPr="00DC2EBD">
              <w:rPr>
                <w:rStyle w:val="Hipercze"/>
                <w:rFonts w:eastAsiaTheme="majorEastAsia"/>
                <w:noProof/>
              </w:rPr>
              <w:t>Zasady bezpiecznych relacji małoletni – małoletni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_Toc164412482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16</w:t>
            </w:r>
            <w:r w:rsidR="002E5487">
              <w:rPr>
                <w:noProof/>
                <w:webHidden/>
              </w:rPr>
              <w:fldChar w:fldCharType="end"/>
            </w:r>
          </w:hyperlink>
        </w:p>
        <w:p w:rsidR="002E5487" w:rsidRDefault="003C7728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83" w:history="1">
            <w:r w:rsidR="002E5487" w:rsidRPr="00DC2EBD">
              <w:rPr>
                <w:rStyle w:val="Hipercze"/>
                <w:rFonts w:eastAsiaTheme="majorEastAsia"/>
                <w:noProof/>
              </w:rPr>
              <w:t>V.</w:t>
            </w:r>
            <w:r w:rsidR="002E5487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="002E5487" w:rsidRPr="00DC2EBD">
              <w:rPr>
                <w:rStyle w:val="Hipercze"/>
                <w:rFonts w:eastAsiaTheme="majorEastAsia"/>
                <w:noProof/>
              </w:rPr>
              <w:t>Zasady korzystania z urządzeń elektronicznych z dostępem do Internetu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_Toc164412483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18</w:t>
            </w:r>
            <w:r w:rsidR="002E5487">
              <w:rPr>
                <w:noProof/>
                <w:webHidden/>
              </w:rPr>
              <w:fldChar w:fldCharType="end"/>
            </w:r>
          </w:hyperlink>
        </w:p>
        <w:p w:rsidR="002E5487" w:rsidRDefault="003C7728" w:rsidP="002E5487">
          <w:pPr>
            <w:pStyle w:val="Spistreci2"/>
            <w:tabs>
              <w:tab w:val="left" w:pos="880"/>
              <w:tab w:val="right" w:leader="dot" w:pos="9060"/>
            </w:tabs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84" w:history="1">
            <w:r w:rsidR="002E5487" w:rsidRPr="00DC2EBD">
              <w:rPr>
                <w:rStyle w:val="Hipercze"/>
                <w:rFonts w:eastAsiaTheme="majorEastAsia"/>
                <w:noProof/>
              </w:rPr>
              <w:t>VI.</w:t>
            </w:r>
            <w:r w:rsidR="002E5487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="002E5487" w:rsidRPr="00DC2EBD">
              <w:rPr>
                <w:rStyle w:val="Hipercze"/>
                <w:rFonts w:eastAsiaTheme="majorEastAsia"/>
                <w:noProof/>
              </w:rPr>
              <w:t>Zasady ochrony danych osobowych oraz wizerunku dzieci  w szkole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_Toc164412484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19</w:t>
            </w:r>
            <w:r w:rsidR="002E5487">
              <w:rPr>
                <w:noProof/>
                <w:webHidden/>
              </w:rPr>
              <w:fldChar w:fldCharType="end"/>
            </w:r>
          </w:hyperlink>
        </w:p>
        <w:p w:rsidR="002E5487" w:rsidRDefault="003C7728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91" w:history="1">
            <w:r w:rsidR="002E5487" w:rsidRPr="00DC2EBD">
              <w:rPr>
                <w:rStyle w:val="Hipercze"/>
                <w:rFonts w:eastAsiaTheme="majorEastAsia"/>
                <w:noProof/>
              </w:rPr>
              <w:t>VII.</w:t>
            </w:r>
            <w:r w:rsidR="002E5487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 xml:space="preserve"> </w:t>
            </w:r>
            <w:r w:rsidR="002E5487" w:rsidRPr="00DC2EBD">
              <w:rPr>
                <w:rStyle w:val="Hipercze"/>
                <w:rFonts w:eastAsiaTheme="majorEastAsia"/>
                <w:noProof/>
              </w:rPr>
              <w:t>Zasady i sposób udostępniania personelowi, małoletnim i ich opiekunom polityki do zaznajomienia i stosowania oraz zasady aktualizacji i przeglądu Standardów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_Toc164412491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21</w:t>
            </w:r>
            <w:r w:rsidR="002E5487">
              <w:rPr>
                <w:noProof/>
                <w:webHidden/>
              </w:rPr>
              <w:fldChar w:fldCharType="end"/>
            </w:r>
          </w:hyperlink>
        </w:p>
        <w:p w:rsidR="002E5487" w:rsidRDefault="003C7728">
          <w:pPr>
            <w:pStyle w:val="Spistreci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92" w:history="1">
            <w:r w:rsidR="002E5487" w:rsidRPr="00DC2EBD">
              <w:rPr>
                <w:rStyle w:val="Hipercze"/>
                <w:rFonts w:eastAsiaTheme="majorEastAsia"/>
                <w:noProof/>
              </w:rPr>
              <w:t>Przepisy końcowe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_Toc164412492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22</w:t>
            </w:r>
            <w:r w:rsidR="002E5487">
              <w:rPr>
                <w:noProof/>
                <w:webHidden/>
              </w:rPr>
              <w:fldChar w:fldCharType="end"/>
            </w:r>
          </w:hyperlink>
        </w:p>
        <w:p w:rsidR="00F92E11" w:rsidRPr="002E5487" w:rsidRDefault="003C7728" w:rsidP="002E5487">
          <w:pPr>
            <w:pStyle w:val="Spistreci3"/>
            <w:tabs>
              <w:tab w:val="right" w:leader="dot" w:pos="9060"/>
            </w:tabs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64412493" w:history="1">
            <w:r w:rsidR="002E5487">
              <w:rPr>
                <w:rStyle w:val="Hipercze"/>
                <w:rFonts w:eastAsiaTheme="majorEastAsia"/>
                <w:noProof/>
              </w:rPr>
              <w:t>Załączniki</w:t>
            </w:r>
            <w:r w:rsidR="002E5487">
              <w:rPr>
                <w:noProof/>
                <w:webHidden/>
              </w:rPr>
              <w:tab/>
            </w:r>
            <w:r w:rsidR="002E5487">
              <w:rPr>
                <w:noProof/>
                <w:webHidden/>
              </w:rPr>
              <w:fldChar w:fldCharType="begin"/>
            </w:r>
            <w:r w:rsidR="002E5487">
              <w:rPr>
                <w:noProof/>
                <w:webHidden/>
              </w:rPr>
              <w:instrText xml:space="preserve"> PAGEREF _Toc164412493 \h </w:instrText>
            </w:r>
            <w:r w:rsidR="002E5487">
              <w:rPr>
                <w:noProof/>
                <w:webHidden/>
              </w:rPr>
            </w:r>
            <w:r w:rsidR="002E5487">
              <w:rPr>
                <w:noProof/>
                <w:webHidden/>
              </w:rPr>
              <w:fldChar w:fldCharType="separate"/>
            </w:r>
            <w:r w:rsidR="002E5487">
              <w:rPr>
                <w:noProof/>
                <w:webHidden/>
              </w:rPr>
              <w:t>22</w:t>
            </w:r>
            <w:r w:rsidR="002E5487">
              <w:rPr>
                <w:noProof/>
                <w:webHidden/>
              </w:rPr>
              <w:fldChar w:fldCharType="end"/>
            </w:r>
          </w:hyperlink>
          <w:r w:rsidR="00F92E11">
            <w:rPr>
              <w:b/>
              <w:bCs/>
            </w:rPr>
            <w:fldChar w:fldCharType="end"/>
          </w:r>
        </w:p>
      </w:sdtContent>
    </w:sdt>
    <w:p w:rsidR="00F92E11" w:rsidRDefault="00F92E11">
      <w:pPr>
        <w:rPr>
          <w:b/>
          <w:color w:val="36211B"/>
        </w:rPr>
      </w:pPr>
      <w:r>
        <w:rPr>
          <w:b/>
          <w:color w:val="36211B"/>
        </w:rPr>
        <w:br w:type="page"/>
      </w:r>
    </w:p>
    <w:p w:rsidR="00F92E11" w:rsidRPr="00F92E11" w:rsidRDefault="00F92E11" w:rsidP="00F92E11">
      <w:pPr>
        <w:spacing w:after="0" w:line="360" w:lineRule="auto"/>
        <w:ind w:right="64" w:firstLine="0"/>
        <w:jc w:val="center"/>
      </w:pPr>
    </w:p>
    <w:p w:rsidR="00D45E4E" w:rsidRPr="003D2C8F" w:rsidRDefault="00B4655C" w:rsidP="00D71E9C">
      <w:pPr>
        <w:pStyle w:val="Nagwek1"/>
        <w:spacing w:line="360" w:lineRule="auto"/>
        <w:rPr>
          <w:color w:val="000000" w:themeColor="text1"/>
          <w:sz w:val="32"/>
          <w:szCs w:val="32"/>
        </w:rPr>
      </w:pPr>
      <w:bookmarkStart w:id="7" w:name="_Toc164409912"/>
      <w:bookmarkStart w:id="8" w:name="_Toc164412476"/>
      <w:bookmarkStart w:id="9" w:name="_Toc20724"/>
      <w:r w:rsidRPr="003D2C8F">
        <w:rPr>
          <w:color w:val="000000" w:themeColor="text1"/>
          <w:sz w:val="32"/>
          <w:szCs w:val="32"/>
        </w:rPr>
        <w:t>W</w:t>
      </w:r>
      <w:r w:rsidR="003D2C8F">
        <w:rPr>
          <w:color w:val="000000" w:themeColor="text1"/>
          <w:sz w:val="32"/>
          <w:szCs w:val="32"/>
        </w:rPr>
        <w:t>stęp</w:t>
      </w:r>
      <w:bookmarkEnd w:id="7"/>
      <w:bookmarkEnd w:id="8"/>
      <w:r w:rsidRPr="003D2C8F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  <w:bookmarkEnd w:id="9"/>
      <w:r w:rsidRPr="003D2C8F">
        <w:rPr>
          <w:color w:val="000000" w:themeColor="text1"/>
          <w:sz w:val="32"/>
          <w:szCs w:val="32"/>
        </w:rPr>
        <w:t xml:space="preserve"> </w:t>
      </w:r>
    </w:p>
    <w:p w:rsidR="00CD296F" w:rsidRPr="00CD296F" w:rsidRDefault="00B4655C" w:rsidP="00D71E9C">
      <w:pPr>
        <w:spacing w:line="360" w:lineRule="auto"/>
        <w:ind w:left="-15" w:right="53" w:firstLine="358"/>
      </w:pPr>
      <w:r>
        <w:rPr>
          <w:color w:val="36211B"/>
        </w:rPr>
        <w:t xml:space="preserve">Działając na podstawie art. 22b </w:t>
      </w:r>
      <w:r>
        <w:rPr>
          <w:i/>
        </w:rPr>
        <w:t>ustawy z 13 maja 2016 r. o przeciwdziałaniu zagrożeniom przestępczością na tle seksualnym i ochronie małoletnich</w:t>
      </w:r>
      <w:r>
        <w:t xml:space="preserve"> Dyrektor Szkoły Podstawowej </w:t>
      </w:r>
      <w:bookmarkStart w:id="10" w:name="_Hlk160967023"/>
      <w:r>
        <w:t xml:space="preserve">im. </w:t>
      </w:r>
      <w:bookmarkStart w:id="11" w:name="_Hlk160970953"/>
      <w:r w:rsidR="008502F3">
        <w:t>Kardynała Stefana Wyszyńskiego w Janowie</w:t>
      </w:r>
      <w:bookmarkEnd w:id="10"/>
      <w:bookmarkEnd w:id="11"/>
      <w:r w:rsidR="008502F3">
        <w:t xml:space="preserve"> z</w:t>
      </w:r>
      <w:r>
        <w:t xml:space="preserve"> dniem </w:t>
      </w:r>
      <w:r w:rsidR="006241E1" w:rsidRPr="006241E1">
        <w:t>1</w:t>
      </w:r>
      <w:r w:rsidR="000E7333">
        <w:t>9</w:t>
      </w:r>
      <w:r w:rsidR="00E932D7" w:rsidRPr="006241E1">
        <w:t>.0</w:t>
      </w:r>
      <w:r w:rsidR="004518D3" w:rsidRPr="006241E1">
        <w:t>4</w:t>
      </w:r>
      <w:r w:rsidR="008502F3" w:rsidRPr="006241E1">
        <w:t>.</w:t>
      </w:r>
      <w:r w:rsidRPr="006241E1">
        <w:t>2024</w:t>
      </w:r>
      <w:r>
        <w:t xml:space="preserve"> r. wprowadza do stosowania „Standardy Ochrony Małoletnich” (zwane dalej „Standardami”), których naczelnym celem </w:t>
      </w:r>
      <w:r w:rsidR="003B21FE" w:rsidRPr="007267E6">
        <w:t>jest ochron</w:t>
      </w:r>
      <w:r w:rsidR="003B21FE">
        <w:t>a</w:t>
      </w:r>
      <w:r w:rsidR="003B21FE" w:rsidRPr="007267E6">
        <w:t xml:space="preserve"> godności </w:t>
      </w:r>
      <w:r w:rsidR="003B21FE">
        <w:t xml:space="preserve">małoletniego ucznia, </w:t>
      </w:r>
      <w:r w:rsidR="003B21FE" w:rsidRPr="007267E6">
        <w:t>poszanowanie praw</w:t>
      </w:r>
      <w:r w:rsidR="003B21FE">
        <w:t xml:space="preserve"> oraz </w:t>
      </w:r>
      <w:r>
        <w:t xml:space="preserve">podejmowanie działań w </w:t>
      </w:r>
      <w:r w:rsidR="00FD69A6">
        <w:t xml:space="preserve">jego </w:t>
      </w:r>
      <w:r>
        <w:t>jak najlepszym interesie.</w:t>
      </w:r>
      <w:r w:rsidR="00FD69A6">
        <w:t xml:space="preserve"> </w:t>
      </w:r>
      <w:r w:rsidR="003B21FE">
        <w:t>Pracownicy szkoły</w:t>
      </w:r>
      <w:r w:rsidR="003B21FE" w:rsidRPr="003B21FE">
        <w:t xml:space="preserve"> traktują dziecko z szacunkiem oraz uwzględniają jego potrzeby. Niedopuszczalne jest stosowanie przez członków personelu wobec dziecka przemocy w jakiejkolwiek formie.</w:t>
      </w:r>
      <w:r w:rsidR="00FD69A6">
        <w:t xml:space="preserve"> </w:t>
      </w:r>
      <w:r w:rsidR="003B21FE" w:rsidRPr="007267E6">
        <w:t>Pracownik szkoły, realizując te cele, działa w ramach obowiązującego prawa, przepisów wewnętrznych instytucji oraz swoich kompetencji</w:t>
      </w:r>
      <w:r w:rsidR="003B21FE">
        <w:t xml:space="preserve">. </w:t>
      </w:r>
    </w:p>
    <w:p w:rsidR="00CD296F" w:rsidRDefault="00CD296F" w:rsidP="00D71E9C">
      <w:pPr>
        <w:spacing w:line="360" w:lineRule="auto"/>
        <w:ind w:left="-5" w:right="53"/>
        <w:rPr>
          <w:b/>
        </w:rPr>
      </w:pPr>
    </w:p>
    <w:p w:rsidR="00D45E4E" w:rsidRDefault="00B4655C" w:rsidP="00D71E9C">
      <w:pPr>
        <w:spacing w:line="360" w:lineRule="auto"/>
        <w:ind w:left="279" w:right="53" w:firstLine="0"/>
      </w:pPr>
      <w:r>
        <w:rPr>
          <w:b/>
        </w:rPr>
        <w:t>Standard 1</w:t>
      </w:r>
      <w:r>
        <w:t xml:space="preserve"> – Szkoła opracowała, przyjęła i wdrożyła do realizacji Standardy Ochrony Małoletnich, </w:t>
      </w:r>
      <w:r w:rsidR="004062DC">
        <w:t>określając</w:t>
      </w:r>
      <w:r>
        <w:t xml:space="preserve">: </w:t>
      </w:r>
    </w:p>
    <w:p w:rsidR="00D45E4E" w:rsidRDefault="00B4655C" w:rsidP="00D71E9C">
      <w:pPr>
        <w:numPr>
          <w:ilvl w:val="0"/>
          <w:numId w:val="1"/>
        </w:numPr>
        <w:spacing w:line="360" w:lineRule="auto"/>
        <w:ind w:right="53" w:hanging="360"/>
      </w:pPr>
      <w:r>
        <w:t xml:space="preserve">Zasady bezpiecznej rekrutacji personelu. </w:t>
      </w:r>
    </w:p>
    <w:p w:rsidR="00D45E4E" w:rsidRDefault="00B4655C" w:rsidP="00D71E9C">
      <w:pPr>
        <w:numPr>
          <w:ilvl w:val="0"/>
          <w:numId w:val="1"/>
        </w:numPr>
        <w:spacing w:after="55" w:line="360" w:lineRule="auto"/>
        <w:ind w:right="53" w:hanging="360"/>
      </w:pPr>
      <w:r>
        <w:t xml:space="preserve">Procedury reagowania na krzywdzenie. </w:t>
      </w:r>
    </w:p>
    <w:p w:rsidR="00D45E4E" w:rsidRDefault="00B4655C" w:rsidP="00D71E9C">
      <w:pPr>
        <w:numPr>
          <w:ilvl w:val="0"/>
          <w:numId w:val="1"/>
        </w:numPr>
        <w:spacing w:line="360" w:lineRule="auto"/>
        <w:ind w:right="53" w:hanging="360"/>
      </w:pPr>
      <w:r>
        <w:t xml:space="preserve">Procedury i osoby odpowiedzialne za przyjęcie zgłoszenia, dokumentowanie </w:t>
      </w:r>
      <w:r w:rsidR="00963172">
        <w:br/>
      </w:r>
      <w:r>
        <w:t xml:space="preserve">i dalsze działania pomocowe. </w:t>
      </w:r>
    </w:p>
    <w:p w:rsidR="00D45E4E" w:rsidRDefault="00B4655C" w:rsidP="00D71E9C">
      <w:pPr>
        <w:numPr>
          <w:ilvl w:val="0"/>
          <w:numId w:val="1"/>
        </w:numPr>
        <w:spacing w:line="360" w:lineRule="auto"/>
        <w:ind w:right="53" w:hanging="360"/>
      </w:pPr>
      <w:r>
        <w:t xml:space="preserve">Zasady ustalania planu wsparcia małoletniego po ujawnieniu krzywdzenia. </w:t>
      </w:r>
    </w:p>
    <w:p w:rsidR="00D45E4E" w:rsidRDefault="00B4655C" w:rsidP="00D71E9C">
      <w:pPr>
        <w:numPr>
          <w:ilvl w:val="0"/>
          <w:numId w:val="1"/>
        </w:numPr>
        <w:spacing w:line="360" w:lineRule="auto"/>
        <w:ind w:right="53" w:hanging="360"/>
      </w:pPr>
      <w:r>
        <w:t>Zasady bezpiecznych relacji personel – małoletni</w:t>
      </w:r>
      <w:r w:rsidR="004062DC">
        <w:t xml:space="preserve">, </w:t>
      </w:r>
      <w:r>
        <w:t xml:space="preserve">w tym zachowania niedozwolone. </w:t>
      </w:r>
    </w:p>
    <w:p w:rsidR="00D45E4E" w:rsidRDefault="00B4655C" w:rsidP="00D71E9C">
      <w:pPr>
        <w:numPr>
          <w:ilvl w:val="0"/>
          <w:numId w:val="1"/>
        </w:numPr>
        <w:spacing w:after="51" w:line="360" w:lineRule="auto"/>
        <w:ind w:right="53" w:hanging="360"/>
      </w:pPr>
      <w:r>
        <w:t xml:space="preserve">Zasady bezpiecznych relacji małoletni – małoletni, w tym zachowania niedozwolone. </w:t>
      </w:r>
    </w:p>
    <w:p w:rsidR="00D45E4E" w:rsidRDefault="00B4655C" w:rsidP="00D71E9C">
      <w:pPr>
        <w:numPr>
          <w:ilvl w:val="0"/>
          <w:numId w:val="1"/>
        </w:numPr>
        <w:spacing w:after="64" w:line="360" w:lineRule="auto"/>
        <w:ind w:right="53" w:hanging="360"/>
      </w:pPr>
      <w:r>
        <w:t xml:space="preserve">Zasady korzystania z urządzeń elektronicznych z dostępem do Internetu. </w:t>
      </w:r>
    </w:p>
    <w:p w:rsidR="00D45E4E" w:rsidRDefault="00B4655C" w:rsidP="00D71E9C">
      <w:pPr>
        <w:numPr>
          <w:ilvl w:val="0"/>
          <w:numId w:val="1"/>
        </w:numPr>
        <w:spacing w:line="360" w:lineRule="auto"/>
        <w:ind w:right="53" w:hanging="360"/>
      </w:pPr>
      <w:r>
        <w:t>Procedury ochrony dzieci przed</w:t>
      </w:r>
      <w:r w:rsidR="00951CFC">
        <w:t xml:space="preserve"> cyberprzemocą.</w:t>
      </w:r>
      <w:r>
        <w:t xml:space="preserve"> </w:t>
      </w:r>
    </w:p>
    <w:p w:rsidR="00D45E4E" w:rsidRDefault="00B4655C" w:rsidP="00D71E9C">
      <w:pPr>
        <w:numPr>
          <w:ilvl w:val="0"/>
          <w:numId w:val="1"/>
        </w:numPr>
        <w:spacing w:line="360" w:lineRule="auto"/>
        <w:ind w:right="53" w:hanging="360"/>
      </w:pPr>
      <w:r>
        <w:t xml:space="preserve">Zasady upowszechniania i ewaluacji Standardów. </w:t>
      </w:r>
    </w:p>
    <w:p w:rsidR="007A4AC9" w:rsidRDefault="007A4AC9" w:rsidP="00D71E9C">
      <w:pPr>
        <w:spacing w:line="360" w:lineRule="auto"/>
        <w:ind w:left="1078" w:right="53" w:firstLine="0"/>
      </w:pPr>
    </w:p>
    <w:p w:rsidR="00D45E4E" w:rsidRDefault="00B4655C" w:rsidP="00D71E9C">
      <w:pPr>
        <w:spacing w:after="159" w:line="360" w:lineRule="auto"/>
        <w:ind w:left="279" w:right="53" w:firstLine="0"/>
      </w:pPr>
      <w:r>
        <w:rPr>
          <w:b/>
        </w:rPr>
        <w:t>Standard 2</w:t>
      </w:r>
      <w:r>
        <w:t xml:space="preserve"> – Szkoła stosuje zasady bezpiecznej rekrutacji personelu, regularnie szkoli personel ze</w:t>
      </w:r>
      <w:r w:rsidR="00B6034C">
        <w:t xml:space="preserve"> znajomości</w:t>
      </w:r>
      <w:r>
        <w:t xml:space="preserve"> Standardów. </w:t>
      </w:r>
    </w:p>
    <w:p w:rsidR="00D45E4E" w:rsidRDefault="00B4655C" w:rsidP="00D71E9C">
      <w:pPr>
        <w:spacing w:after="158" w:line="360" w:lineRule="auto"/>
        <w:ind w:left="279" w:right="53" w:firstLine="0"/>
      </w:pPr>
      <w:r>
        <w:rPr>
          <w:b/>
        </w:rPr>
        <w:t>Standard 3</w:t>
      </w:r>
      <w:r>
        <w:t xml:space="preserve"> – Szkoła wdrożyła i stosuje procedury interwencyjne, które znane są </w:t>
      </w:r>
      <w:r w:rsidR="00D60AA1">
        <w:br/>
      </w:r>
      <w:r>
        <w:t xml:space="preserve">i udostępnione całemu personelowi. Każdy pracownik wie komu należy zgłosić informację </w:t>
      </w:r>
      <w:r>
        <w:lastRenderedPageBreak/>
        <w:t xml:space="preserve">o krzywdzeniu małoletniego i kto jest odpowiedzialny za działania interwencyjne. Każdemu pracownikowi szkoły udostępnione są dane kontaktowe do lokalnych instytucji odpowiedzialnych za przeciwdziałanie i interwencję w przypadku krzywdzenia małoletnich. </w:t>
      </w:r>
    </w:p>
    <w:p w:rsidR="00D45E4E" w:rsidRDefault="00B4655C" w:rsidP="00D71E9C">
      <w:pPr>
        <w:spacing w:after="121" w:line="360" w:lineRule="auto"/>
        <w:ind w:left="279" w:right="53" w:firstLine="0"/>
      </w:pPr>
      <w:r>
        <w:rPr>
          <w:b/>
        </w:rPr>
        <w:t>Standard 4</w:t>
      </w:r>
      <w:r>
        <w:t xml:space="preserve"> – Szkoła co najmniej raz na 2 lata monitoruje i w razie konieczności ewaluuje zapisy Standardów, konsultując się z personelem, uczniami i rodzicami oraz aktualizując ich treść. </w:t>
      </w:r>
    </w:p>
    <w:p w:rsidR="00010720" w:rsidRPr="00010720" w:rsidRDefault="00B4655C" w:rsidP="00D71E9C">
      <w:pPr>
        <w:pStyle w:val="Nagwek1"/>
        <w:spacing w:before="240" w:after="240" w:line="360" w:lineRule="auto"/>
        <w:rPr>
          <w:color w:val="000000" w:themeColor="text1"/>
          <w:sz w:val="32"/>
          <w:szCs w:val="32"/>
        </w:rPr>
      </w:pPr>
      <w:r w:rsidRPr="00C22DA0">
        <w:rPr>
          <w:color w:val="000000" w:themeColor="text1"/>
          <w:sz w:val="32"/>
          <w:szCs w:val="32"/>
        </w:rPr>
        <w:t xml:space="preserve"> </w:t>
      </w:r>
      <w:bookmarkStart w:id="12" w:name="_Toc164409913"/>
      <w:bookmarkStart w:id="13" w:name="_Toc164412477"/>
      <w:r w:rsidR="00010720" w:rsidRPr="00C22DA0">
        <w:rPr>
          <w:rStyle w:val="Nagwek1Znak"/>
          <w:b/>
          <w:color w:val="000000" w:themeColor="text1"/>
          <w:sz w:val="32"/>
          <w:szCs w:val="32"/>
        </w:rPr>
        <w:t>Postanowienia</w:t>
      </w:r>
      <w:r w:rsidR="00010720" w:rsidRPr="00C22DA0">
        <w:rPr>
          <w:color w:val="000000" w:themeColor="text1"/>
          <w:sz w:val="32"/>
          <w:szCs w:val="32"/>
        </w:rPr>
        <w:t xml:space="preserve"> ogólne</w:t>
      </w:r>
      <w:bookmarkEnd w:id="12"/>
      <w:bookmarkEnd w:id="13"/>
      <w:r w:rsidR="00010720" w:rsidRPr="00C22DA0">
        <w:rPr>
          <w:color w:val="000000" w:themeColor="text1"/>
          <w:sz w:val="32"/>
          <w:szCs w:val="32"/>
        </w:rPr>
        <w:t xml:space="preserve"> </w:t>
      </w:r>
      <w:r w:rsidR="00010720" w:rsidRPr="00010720">
        <w:rPr>
          <w:sz w:val="32"/>
          <w:szCs w:val="32"/>
        </w:rPr>
        <w:t xml:space="preserve"> </w:t>
      </w:r>
    </w:p>
    <w:p w:rsidR="00010720" w:rsidRPr="00010720" w:rsidRDefault="00010720" w:rsidP="00D71E9C">
      <w:pPr>
        <w:spacing w:after="157" w:line="360" w:lineRule="auto"/>
        <w:ind w:right="54"/>
      </w:pPr>
      <w:r w:rsidRPr="00010720">
        <w:t xml:space="preserve">Celem Standardów Ochrony Małoletnich jest: </w:t>
      </w:r>
    </w:p>
    <w:p w:rsidR="00010720" w:rsidRDefault="00010720" w:rsidP="007A256D">
      <w:pPr>
        <w:pStyle w:val="Akapitzlist"/>
        <w:numPr>
          <w:ilvl w:val="0"/>
          <w:numId w:val="32"/>
        </w:numPr>
        <w:spacing w:after="15" w:line="360" w:lineRule="auto"/>
        <w:ind w:right="54"/>
      </w:pPr>
      <w:r>
        <w:t>Z</w:t>
      </w:r>
      <w:r w:rsidRPr="00010720">
        <w:t xml:space="preserve">wrócenie uwagi personelu szkoły, rodziców i podmiotów współpracujących na konieczność podejmowania wzmożonych działań na rzecz ochrony małoletnich uczniów przed krzywdzeniem; </w:t>
      </w:r>
    </w:p>
    <w:p w:rsidR="00010720" w:rsidRDefault="00010720" w:rsidP="007A256D">
      <w:pPr>
        <w:pStyle w:val="Akapitzlist"/>
        <w:numPr>
          <w:ilvl w:val="0"/>
          <w:numId w:val="32"/>
        </w:numPr>
        <w:spacing w:after="15" w:line="360" w:lineRule="auto"/>
        <w:ind w:right="54"/>
      </w:pPr>
      <w:r>
        <w:t>O</w:t>
      </w:r>
      <w:r w:rsidRPr="00010720">
        <w:t xml:space="preserve">kreślenie zakresu obowiązków przedstawicieli szkoły w działaniach podejmowanych na rzecz ochrony uczniów przed krzywdzeniem; </w:t>
      </w:r>
    </w:p>
    <w:p w:rsidR="00010720" w:rsidRDefault="00010720" w:rsidP="007A256D">
      <w:pPr>
        <w:pStyle w:val="Akapitzlist"/>
        <w:numPr>
          <w:ilvl w:val="0"/>
          <w:numId w:val="32"/>
        </w:numPr>
        <w:spacing w:after="15" w:line="360" w:lineRule="auto"/>
        <w:ind w:right="54"/>
      </w:pPr>
      <w:r>
        <w:t>W</w:t>
      </w:r>
      <w:r w:rsidRPr="00010720">
        <w:t xml:space="preserve">ypracowanie adekwatnej procedury do wykorzystania podczas interwencji  </w:t>
      </w:r>
      <w:r w:rsidR="00D60AA1">
        <w:br/>
      </w:r>
      <w:r w:rsidRPr="00010720">
        <w:t xml:space="preserve">w przypadku podejrzenia krzywdzenia małoletnich; </w:t>
      </w:r>
    </w:p>
    <w:p w:rsidR="00010720" w:rsidRDefault="009B4969" w:rsidP="007A256D">
      <w:pPr>
        <w:pStyle w:val="Akapitzlist"/>
        <w:numPr>
          <w:ilvl w:val="0"/>
          <w:numId w:val="32"/>
        </w:numPr>
        <w:spacing w:after="15" w:line="360" w:lineRule="auto"/>
        <w:ind w:right="54"/>
      </w:pPr>
      <w:r>
        <w:t>W</w:t>
      </w:r>
      <w:r w:rsidR="00010720" w:rsidRPr="00010720">
        <w:t xml:space="preserve">prowadzenie wzmożonej działalności profilaktyczno – wychowawczej w zakresie zapewnienia ochrony uczniów przed przemocą. </w:t>
      </w:r>
    </w:p>
    <w:p w:rsidR="00010720" w:rsidRDefault="00010720" w:rsidP="007A256D">
      <w:pPr>
        <w:pStyle w:val="Akapitzlist"/>
        <w:numPr>
          <w:ilvl w:val="0"/>
          <w:numId w:val="32"/>
        </w:numPr>
        <w:spacing w:after="15" w:line="360" w:lineRule="auto"/>
        <w:ind w:right="54"/>
      </w:pPr>
      <w:r w:rsidRPr="00010720">
        <w:t xml:space="preserve">Personel szkoły w ramach wykonywanych obowiązków zwraca uwagę na czynniki ryzyka krzywdzenia dziecka, monitoruje sytuację i dobrostan dziecka oraz stosuje zasady określone w Standardach. </w:t>
      </w:r>
    </w:p>
    <w:p w:rsidR="00010720" w:rsidRDefault="00010720" w:rsidP="007A256D">
      <w:pPr>
        <w:pStyle w:val="Akapitzlist"/>
        <w:numPr>
          <w:ilvl w:val="0"/>
          <w:numId w:val="32"/>
        </w:numPr>
        <w:spacing w:after="15" w:line="360" w:lineRule="auto"/>
        <w:ind w:right="54"/>
      </w:pPr>
      <w:r w:rsidRPr="00010720">
        <w:t xml:space="preserve">Dyrektor szkoły wyznacza pedagoga szkolnego jako osobę odpowiedzialną za monitorowanie realizacji Standardów, reagowanie na sygnały ich naruszenia, </w:t>
      </w:r>
      <w:r w:rsidR="000A4B7E">
        <w:t xml:space="preserve">dokonywanie </w:t>
      </w:r>
      <w:r w:rsidRPr="00010720">
        <w:t>ewal</w:t>
      </w:r>
      <w:r w:rsidR="000A4B7E">
        <w:t>uacji</w:t>
      </w:r>
      <w:r w:rsidRPr="00010720">
        <w:t xml:space="preserve"> i modyfik</w:t>
      </w:r>
      <w:r w:rsidR="000A4B7E">
        <w:t>acji</w:t>
      </w:r>
      <w:r w:rsidRPr="00010720">
        <w:t xml:space="preserve"> zapisów Standardów</w:t>
      </w:r>
      <w:r w:rsidR="00C8013F">
        <w:t xml:space="preserve">, </w:t>
      </w:r>
      <w:r w:rsidRPr="00010720">
        <w:t xml:space="preserve">prowadzenie rejestru interwencji </w:t>
      </w:r>
      <w:r w:rsidR="00C8013F" w:rsidRPr="00C8013F">
        <w:t>oraz</w:t>
      </w:r>
      <w:r w:rsidRPr="00010720">
        <w:t xml:space="preserve"> zgłoszeń.  </w:t>
      </w:r>
    </w:p>
    <w:p w:rsidR="00010720" w:rsidRPr="00010720" w:rsidRDefault="00010720" w:rsidP="007A256D">
      <w:pPr>
        <w:pStyle w:val="Akapitzlist"/>
        <w:numPr>
          <w:ilvl w:val="0"/>
          <w:numId w:val="32"/>
        </w:numPr>
        <w:spacing w:after="15" w:line="360" w:lineRule="auto"/>
        <w:ind w:right="54"/>
      </w:pPr>
      <w:r w:rsidRPr="00010720">
        <w:t xml:space="preserve">Za monitoring bezpieczeństwa urządzeń teleinformatycznych z dostępem do </w:t>
      </w:r>
      <w:r w:rsidR="00275A45">
        <w:t>i</w:t>
      </w:r>
      <w:r w:rsidRPr="00010720">
        <w:t xml:space="preserve">nternetu, </w:t>
      </w:r>
      <w:r w:rsidR="00DA77CE">
        <w:t>d</w:t>
      </w:r>
      <w:r w:rsidRPr="00010720">
        <w:t xml:space="preserve">yrektor czyni odpowiedzialnym nauczyciela informatyki. </w:t>
      </w:r>
    </w:p>
    <w:p w:rsidR="00CB1457" w:rsidRDefault="009B4969" w:rsidP="007A256D">
      <w:pPr>
        <w:pStyle w:val="Akapitzlist"/>
        <w:numPr>
          <w:ilvl w:val="0"/>
          <w:numId w:val="32"/>
        </w:numPr>
        <w:spacing w:after="15" w:line="360" w:lineRule="auto"/>
        <w:ind w:right="54"/>
      </w:pPr>
      <w:r w:rsidRPr="00010720">
        <w:t xml:space="preserve">Ze Standardami zapoznawany jest cały personel </w:t>
      </w:r>
      <w:r w:rsidR="00D974E9">
        <w:t>szkoły</w:t>
      </w:r>
      <w:r w:rsidRPr="00010720">
        <w:t xml:space="preserve">, a także uczniowie i ich rodzice, zgodnie z procedurami określonymi w treści Standardów. </w:t>
      </w:r>
    </w:p>
    <w:p w:rsidR="00493D23" w:rsidRDefault="00493D23" w:rsidP="00493D23">
      <w:pPr>
        <w:spacing w:after="15" w:line="360" w:lineRule="auto"/>
        <w:ind w:right="54"/>
      </w:pPr>
    </w:p>
    <w:p w:rsidR="00493D23" w:rsidRDefault="00493D23" w:rsidP="00493D23">
      <w:pPr>
        <w:spacing w:after="15" w:line="360" w:lineRule="auto"/>
        <w:ind w:right="54"/>
      </w:pPr>
    </w:p>
    <w:p w:rsidR="0092147B" w:rsidRPr="003D2C8F" w:rsidRDefault="0092147B" w:rsidP="00493D23">
      <w:pPr>
        <w:pStyle w:val="Nagwek1"/>
        <w:spacing w:before="240" w:after="240" w:line="360" w:lineRule="auto"/>
        <w:ind w:left="0" w:firstLine="0"/>
        <w:rPr>
          <w:color w:val="000000" w:themeColor="text1"/>
          <w:sz w:val="32"/>
          <w:szCs w:val="32"/>
        </w:rPr>
      </w:pPr>
      <w:bookmarkStart w:id="14" w:name="_Toc164409914"/>
      <w:bookmarkStart w:id="15" w:name="_Toc164412478"/>
      <w:r w:rsidRPr="003D2C8F">
        <w:rPr>
          <w:color w:val="000000" w:themeColor="text1"/>
          <w:sz w:val="32"/>
          <w:szCs w:val="32"/>
        </w:rPr>
        <w:t>Słowniczek pojęć używanych w dokumencie.</w:t>
      </w:r>
      <w:bookmarkStart w:id="16" w:name="_Toc20726"/>
      <w:bookmarkEnd w:id="14"/>
      <w:bookmarkEnd w:id="15"/>
    </w:p>
    <w:p w:rsidR="0092147B" w:rsidRPr="0092147B" w:rsidRDefault="0092147B" w:rsidP="00D71E9C">
      <w:pPr>
        <w:spacing w:line="360" w:lineRule="auto"/>
        <w:ind w:left="-5" w:right="53"/>
      </w:pPr>
      <w:r w:rsidRPr="0092147B">
        <w:t>Ilekroć w niniejszych Standardach jest mowa bez bliższego określenia o:</w:t>
      </w:r>
    </w:p>
    <w:p w:rsidR="0092147B" w:rsidRPr="0092147B" w:rsidRDefault="002E37A9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>
        <w:rPr>
          <w:b/>
        </w:rPr>
        <w:t>d</w:t>
      </w:r>
      <w:r w:rsidR="0092147B" w:rsidRPr="002E37A9">
        <w:rPr>
          <w:b/>
        </w:rPr>
        <w:t xml:space="preserve">yrektorze </w:t>
      </w:r>
      <w:r>
        <w:rPr>
          <w:b/>
        </w:rPr>
        <w:t>s</w:t>
      </w:r>
      <w:r w:rsidR="0092147B" w:rsidRPr="002E37A9">
        <w:rPr>
          <w:b/>
        </w:rPr>
        <w:t xml:space="preserve">zkoły, </w:t>
      </w:r>
      <w:r>
        <w:rPr>
          <w:b/>
        </w:rPr>
        <w:t>d</w:t>
      </w:r>
      <w:r w:rsidR="0092147B" w:rsidRPr="002E37A9">
        <w:rPr>
          <w:b/>
        </w:rPr>
        <w:t>yrektorze</w:t>
      </w:r>
      <w:r w:rsidR="0092147B" w:rsidRPr="0092147B">
        <w:t xml:space="preserve"> – należy przez to rozumieć Dyrektora </w:t>
      </w:r>
      <w:bookmarkStart w:id="17" w:name="_Hlk160978266"/>
      <w:r w:rsidR="0092147B" w:rsidRPr="0092147B">
        <w:t>Szkoły Podstawowej im. Kardynała Stefana Wyszyńskiego w Janowie</w:t>
      </w:r>
      <w:bookmarkEnd w:id="17"/>
      <w:r w:rsidR="0092147B" w:rsidRPr="0092147B">
        <w:t>;</w:t>
      </w:r>
    </w:p>
    <w:p w:rsidR="0092147B" w:rsidRPr="0092147B" w:rsidRDefault="0092147B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 w:rsidRPr="0092147B">
        <w:rPr>
          <w:b/>
        </w:rPr>
        <w:t>szkole, jednostce</w:t>
      </w:r>
      <w:r w:rsidRPr="0092147B">
        <w:t xml:space="preserve"> – należy przez to rozumieć Szkołę Podstawową  im. Kardynała Stefana Wyszyńskiego w Janowie;</w:t>
      </w:r>
    </w:p>
    <w:p w:rsidR="0092147B" w:rsidRPr="0092147B" w:rsidRDefault="0092147B" w:rsidP="007A256D">
      <w:pPr>
        <w:numPr>
          <w:ilvl w:val="0"/>
          <w:numId w:val="9"/>
        </w:numPr>
        <w:spacing w:after="0" w:line="360" w:lineRule="auto"/>
        <w:contextualSpacing/>
      </w:pPr>
      <w:r w:rsidRPr="0092147B">
        <w:rPr>
          <w:b/>
        </w:rPr>
        <w:t>pracowniku</w:t>
      </w:r>
      <w:r w:rsidRPr="0092147B">
        <w:t xml:space="preserve"> </w:t>
      </w:r>
      <w:r w:rsidRPr="0092147B">
        <w:rPr>
          <w:b/>
        </w:rPr>
        <w:t xml:space="preserve">lub członku personelu </w:t>
      </w:r>
      <w:r w:rsidRPr="0092147B">
        <w:t xml:space="preserve">– należy przez to rozumieć osobę zatrudnioną </w:t>
      </w:r>
      <w:r w:rsidR="00D60AA1">
        <w:br/>
      </w:r>
      <w:r w:rsidRPr="0092147B">
        <w:t>w Szkole Podstawowej im. Kardynała Stefana Wyszyńskiego w Janowie na podstawie umowy o pracę lub cywilnoprawnej a także wolontariusz i stażysta;</w:t>
      </w:r>
    </w:p>
    <w:p w:rsidR="0092147B" w:rsidRPr="0092147B" w:rsidRDefault="0092147B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 w:rsidRPr="0092147B">
        <w:rPr>
          <w:b/>
        </w:rPr>
        <w:t xml:space="preserve">partnerze współpracującym ze </w:t>
      </w:r>
      <w:r w:rsidR="00052CB1">
        <w:rPr>
          <w:b/>
        </w:rPr>
        <w:t>s</w:t>
      </w:r>
      <w:r w:rsidRPr="0092147B">
        <w:rPr>
          <w:b/>
        </w:rPr>
        <w:t>zkołą</w:t>
      </w:r>
      <w:r w:rsidRPr="0092147B">
        <w:t xml:space="preserve"> – należy przez to rozumieć osoby wykonujące zadania zlecone na terenie Szkoły na mocy odrębnych przepisów (np. pielęgniarka, </w:t>
      </w:r>
      <w:r w:rsidRPr="0092147B">
        <w:br/>
        <w:t>i inne osoby);</w:t>
      </w:r>
    </w:p>
    <w:p w:rsidR="0092147B" w:rsidRPr="0092147B" w:rsidRDefault="0092147B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 w:rsidRPr="0092147B">
        <w:rPr>
          <w:b/>
        </w:rPr>
        <w:t>małoletnim</w:t>
      </w:r>
      <w:r w:rsidRPr="0092147B">
        <w:t xml:space="preserve"> – należy przez to rozumieć zgodnie z kodeksem cywilnym osobę od urodzenia do ukończenia 18 roku życia;</w:t>
      </w:r>
    </w:p>
    <w:p w:rsidR="0092147B" w:rsidRPr="0092147B" w:rsidRDefault="0092147B" w:rsidP="007A256D">
      <w:pPr>
        <w:numPr>
          <w:ilvl w:val="0"/>
          <w:numId w:val="9"/>
        </w:numPr>
        <w:spacing w:after="0" w:line="360" w:lineRule="auto"/>
        <w:contextualSpacing/>
      </w:pPr>
      <w:r w:rsidRPr="0092147B">
        <w:rPr>
          <w:b/>
        </w:rPr>
        <w:t>opiekunie małoletniego</w:t>
      </w:r>
      <w:r w:rsidRPr="0092147B">
        <w:t xml:space="preserve"> – należy przez to rozumieć osobę uprawnioną do reprezentacji </w:t>
      </w:r>
      <w:r w:rsidR="0061706A">
        <w:br/>
      </w:r>
      <w:r w:rsidRPr="0092147B">
        <w:t>i stanowienia o małoletnim, w szczególności jego przedstawiciela ustawowego. W myśl niniejszego dokumentu opiekunem jest również rodzic zastępczy;</w:t>
      </w:r>
    </w:p>
    <w:p w:rsidR="0092147B" w:rsidRPr="0092147B" w:rsidRDefault="0092147B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 w:rsidRPr="0092147B">
        <w:rPr>
          <w:b/>
        </w:rPr>
        <w:t>przedstawicielu ustawowym</w:t>
      </w:r>
      <w:r w:rsidRPr="0092147B">
        <w:t xml:space="preserve"> – należy przez to rozumieć rodzica bądź opiekuna posiadającego pełnię władzy rodzicielskiej lub opiekuna prawnego (osobę reprezentującą dziecko, ustanowioną przez sąd, w sytuacji, gdy rodzicom nie przysługuje władza rodzicielska lub gdy rodzice nie żyją);</w:t>
      </w:r>
    </w:p>
    <w:p w:rsidR="0092147B" w:rsidRPr="0092147B" w:rsidRDefault="0092147B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 w:rsidRPr="0092147B">
        <w:rPr>
          <w:b/>
        </w:rPr>
        <w:t>zgodzie opiekuna małoletniego</w:t>
      </w:r>
      <w:r w:rsidRPr="0092147B">
        <w:t xml:space="preserve"> – należy przez to rozumieć zgodę co najmniej jednego </w:t>
      </w:r>
      <w:r w:rsidR="0061706A">
        <w:br/>
      </w:r>
      <w:r w:rsidRPr="0092147B">
        <w:t>z rodziców małoletniego. Jednak w przypadku braku porozumienia między opiekunami małoletniego należy poinformować ich o konieczności rozstrzygnięcia sprawy przez sąd rodzinny;</w:t>
      </w:r>
    </w:p>
    <w:p w:rsidR="0092147B" w:rsidRDefault="0092147B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 w:rsidRPr="0092147B">
        <w:rPr>
          <w:b/>
        </w:rPr>
        <w:t>krzywdzeniu małoletniego</w:t>
      </w:r>
      <w:r w:rsidRPr="0092147B">
        <w:t xml:space="preserve"> – należy rozumieć popełnienie czynu zabronionego lub czynu karalnego na szkodę małoletniego przez jakąkolwiek osobę, w tym pracownika Szkoły lub zagrożenie dobra małoletniego, w tym jego zaniedbywanie;</w:t>
      </w:r>
    </w:p>
    <w:p w:rsidR="00194F21" w:rsidRPr="00194F21" w:rsidRDefault="00EB12E2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>
        <w:rPr>
          <w:b/>
        </w:rPr>
        <w:lastRenderedPageBreak/>
        <w:t>p</w:t>
      </w:r>
      <w:r w:rsidR="00194F21" w:rsidRPr="00194F21">
        <w:rPr>
          <w:b/>
        </w:rPr>
        <w:t>rzemoc fizyczna -</w:t>
      </w:r>
      <w:r w:rsidR="00194F21" w:rsidRPr="00194F21">
        <w:t xml:space="preserve"> działanie wobec małoletniego, które powoduje urazy na jego ciele, m.in. bicie go, w tym klapsy, policzkowanie, szarpanie, popychanie, zadawanie bólu</w:t>
      </w:r>
      <w:r w:rsidR="00052CB1">
        <w:t>.</w:t>
      </w:r>
      <w:r w:rsidR="00194F21" w:rsidRPr="00194F21">
        <w:t xml:space="preserve"> Przemoc ta może być jednorazowym incydentem lub powtarzać się przez dłuższy czas. </w:t>
      </w:r>
    </w:p>
    <w:p w:rsidR="00194F21" w:rsidRPr="00194F21" w:rsidRDefault="00EB12E2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>
        <w:rPr>
          <w:b/>
        </w:rPr>
        <w:t>p</w:t>
      </w:r>
      <w:r w:rsidR="00194F21" w:rsidRPr="00194F21">
        <w:rPr>
          <w:b/>
        </w:rPr>
        <w:t>rzemoc emocjonalna/psychiczna</w:t>
      </w:r>
      <w:r w:rsidR="00194F21" w:rsidRPr="00194F21">
        <w:t xml:space="preserve"> – naruszanie godności osobistej ukierunkowanej </w:t>
      </w:r>
      <w:r w:rsidR="0061706A">
        <w:br/>
      </w:r>
      <w:r w:rsidR="00194F21" w:rsidRPr="00194F21">
        <w:t xml:space="preserve">na wyrządzenie szkody psychicznej poprzez m.in. poniżanie, wyzywanie, wyśmiewanie, krytykowanie, straszenie, emocjonalne odrzucanie, lekceważenie, zastraszanie. Przemoc ta może być jednorazowym incydentem lub powtarzać się przez dłuższy czas. </w:t>
      </w:r>
    </w:p>
    <w:p w:rsidR="00194F21" w:rsidRPr="00194F21" w:rsidRDefault="00EB12E2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>
        <w:rPr>
          <w:b/>
        </w:rPr>
        <w:t>p</w:t>
      </w:r>
      <w:r w:rsidR="00194F21" w:rsidRPr="00194F21">
        <w:rPr>
          <w:b/>
        </w:rPr>
        <w:t>rzemoc seksualna</w:t>
      </w:r>
      <w:r w:rsidR="00194F21" w:rsidRPr="00194F21">
        <w:t xml:space="preserve"> – każde zachowanie osoby dorosłej, które prowadzi do seksualnego zaspokojenia potrzeb kosztem małoletniego. Wykorzystywanie seksualne odnosi się do zachowań z kontaktem fizycznym (np. dotykanie małoletniego, </w:t>
      </w:r>
      <w:r w:rsidR="00D974E9">
        <w:t xml:space="preserve">obcowanie </w:t>
      </w:r>
      <w:r w:rsidR="00194F21" w:rsidRPr="00194F21">
        <w:t xml:space="preserve">z nim) oraz zachowania bez kontaktu fizycznego (np. pokazywanie małoletniemu materiałów pornograficznych, podglądanie, ekshibicjonizm). Przemoc ta może być jednorazowym incydentem lub powtarzać się przez dłuższy czas. </w:t>
      </w:r>
    </w:p>
    <w:p w:rsidR="00194F21" w:rsidRPr="00194F21" w:rsidRDefault="00EB12E2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>
        <w:rPr>
          <w:b/>
        </w:rPr>
        <w:t>z</w:t>
      </w:r>
      <w:r w:rsidR="00194F21" w:rsidRPr="00194F21">
        <w:rPr>
          <w:b/>
        </w:rPr>
        <w:t>aniedbanie</w:t>
      </w:r>
      <w:r w:rsidR="00194F21" w:rsidRPr="00194F21">
        <w:t xml:space="preserve"> - głodzenie, niedostarczanie odpowiedniej ilości jedzenia, nieodpowiednia higiena lub jej brak, niezgłaszanie się z małoletnim do lekarza (gdy tego wymaga), brak leczenia mimo zaleceń lekarzy, niedopilnowanie w kwestii edukacji, brak przejawiania zainteresowania, w jaki sposób dziecko spędza wolny czas, jakie ma zainteresowania, problemy oraz potrzeby.  </w:t>
      </w:r>
    </w:p>
    <w:p w:rsidR="00194F21" w:rsidRPr="00194F21" w:rsidRDefault="00EB12E2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>
        <w:rPr>
          <w:b/>
        </w:rPr>
        <w:t>p</w:t>
      </w:r>
      <w:r w:rsidR="00194F21" w:rsidRPr="00194F21">
        <w:rPr>
          <w:b/>
        </w:rPr>
        <w:t>rzemoc rówieśnicza</w:t>
      </w:r>
      <w:r w:rsidR="00194F21" w:rsidRPr="00194F21">
        <w:t xml:space="preserve"> - wszelkie nieprzypadkowe akty godzące w wolność osobistą jednostek lub przyczyniające się do fizycznej, a także psychicznej szkody osoby, wykraczające poza społeczne zasady wzajemnych relacji. Formy przemocy rówieśniczej:  </w:t>
      </w:r>
    </w:p>
    <w:p w:rsidR="00F94B7E" w:rsidRDefault="00194F21" w:rsidP="00D71E9C">
      <w:pPr>
        <w:spacing w:after="0" w:line="360" w:lineRule="auto"/>
        <w:ind w:left="360" w:right="53" w:firstLine="0"/>
        <w:contextualSpacing/>
      </w:pPr>
      <w:r w:rsidRPr="00F94B7E">
        <w:rPr>
          <w:i/>
        </w:rPr>
        <w:t>fizyczna</w:t>
      </w:r>
      <w:r w:rsidR="00F94B7E" w:rsidRPr="00F94B7E">
        <w:rPr>
          <w:i/>
        </w:rPr>
        <w:t xml:space="preserve">, </w:t>
      </w:r>
      <w:r w:rsidRPr="00F94B7E">
        <w:rPr>
          <w:i/>
        </w:rPr>
        <w:t>słown</w:t>
      </w:r>
      <w:r w:rsidR="00F94B7E" w:rsidRPr="00F94B7E">
        <w:rPr>
          <w:i/>
        </w:rPr>
        <w:t xml:space="preserve">a, </w:t>
      </w:r>
      <w:r w:rsidRPr="00F94B7E">
        <w:rPr>
          <w:i/>
        </w:rPr>
        <w:t>relacyjna</w:t>
      </w:r>
      <w:r w:rsidRPr="00F94B7E">
        <w:t xml:space="preserve"> (wykluczenie z grupy rówieśniczej, namawianie innych do odrzucenia ofiary, rozpowszechnianie plotek),</w:t>
      </w:r>
      <w:r w:rsidR="00F94B7E" w:rsidRPr="00F94B7E">
        <w:t xml:space="preserve"> </w:t>
      </w:r>
    </w:p>
    <w:p w:rsidR="00194F21" w:rsidRPr="00F94B7E" w:rsidRDefault="00194F21" w:rsidP="00D71E9C">
      <w:pPr>
        <w:spacing w:after="0" w:line="360" w:lineRule="auto"/>
        <w:ind w:left="360" w:right="53" w:firstLine="0"/>
        <w:contextualSpacing/>
      </w:pPr>
      <w:r w:rsidRPr="00F94B7E">
        <w:rPr>
          <w:i/>
        </w:rPr>
        <w:t>cyberprzemoc</w:t>
      </w:r>
      <w:r w:rsidRPr="00F94B7E">
        <w:t xml:space="preserve"> (nękanie, straszenie, ośmieszanie poprzez wysyłanie wiadomości oraz komentarzy; umieszczanie lub rozpowszechnianie kompromitujących treści, zdjęć, filmów w </w:t>
      </w:r>
      <w:r w:rsidR="00964869" w:rsidRPr="00F94B7E">
        <w:t>i</w:t>
      </w:r>
      <w:r w:rsidRPr="00F94B7E">
        <w:t xml:space="preserve">nternecie). </w:t>
      </w:r>
    </w:p>
    <w:p w:rsidR="0092147B" w:rsidRPr="0092147B" w:rsidRDefault="0092147B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 w:rsidRPr="0092147B">
        <w:rPr>
          <w:b/>
        </w:rPr>
        <w:t>danych osobowych ucznia</w:t>
      </w:r>
      <w:r w:rsidRPr="0092147B">
        <w:t xml:space="preserve"> – należy przez to rozumieć wszelkie informacje umożliwiające identyfikację ucznia Szkoły Podstawowej im. Kardynała Stefana Wyszyńskiego </w:t>
      </w:r>
      <w:r w:rsidR="00D60AA1">
        <w:br/>
      </w:r>
      <w:r w:rsidRPr="0092147B">
        <w:t>w Janowie;</w:t>
      </w:r>
    </w:p>
    <w:p w:rsidR="00A01CCB" w:rsidRDefault="0092147B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 w:rsidRPr="0092147B">
        <w:rPr>
          <w:b/>
        </w:rPr>
        <w:t>osobie odpowiedzialnej za Standardy Ochrony Małoletnich</w:t>
      </w:r>
      <w:r w:rsidRPr="0092147B">
        <w:t xml:space="preserve"> – należy przez to rozumieć wyznaczonego przez dyrektora Szkoły pracownika sprawującego nadzór nad realizacją niniejszych Standardów;</w:t>
      </w:r>
    </w:p>
    <w:p w:rsidR="00ED0C8F" w:rsidRDefault="00ED0C8F" w:rsidP="007A256D">
      <w:pPr>
        <w:numPr>
          <w:ilvl w:val="0"/>
          <w:numId w:val="9"/>
        </w:numPr>
        <w:spacing w:after="0" w:line="360" w:lineRule="auto"/>
        <w:ind w:right="53"/>
        <w:contextualSpacing/>
      </w:pPr>
      <w:r w:rsidRPr="00ED0C8F">
        <w:rPr>
          <w:b/>
        </w:rPr>
        <w:lastRenderedPageBreak/>
        <w:t>osobie odpowiedzialnej za wszczynanie procedury „Niebieskiej Karty”</w:t>
      </w:r>
      <w:r w:rsidR="007605E6" w:rsidRPr="007605E6">
        <w:t xml:space="preserve"> – należy przez to rozumieć</w:t>
      </w:r>
      <w:r w:rsidRPr="007605E6">
        <w:t xml:space="preserve"> </w:t>
      </w:r>
      <w:r w:rsidR="007605E6">
        <w:t xml:space="preserve"> każdego nauczyciela oraz pedagoga szkolnego, który jest zobowiązany wypełnić </w:t>
      </w:r>
      <w:r w:rsidRPr="00ED0C8F">
        <w:t>formularz „Niebieska Karta – A”</w:t>
      </w:r>
      <w:r w:rsidR="001E6413" w:rsidRPr="001E6413">
        <w:t xml:space="preserve"> </w:t>
      </w:r>
      <w:r w:rsidR="001E6413">
        <w:t xml:space="preserve"> jeśli posiad</w:t>
      </w:r>
      <w:r w:rsidR="00BB0CA2">
        <w:t xml:space="preserve">a </w:t>
      </w:r>
      <w:r w:rsidR="001E6413" w:rsidRPr="001E6413">
        <w:t>uzasadnione podejrzenie</w:t>
      </w:r>
      <w:r w:rsidR="00BB0CA2">
        <w:t xml:space="preserve"> lub informacje o </w:t>
      </w:r>
      <w:r w:rsidR="001E6413" w:rsidRPr="001E6413">
        <w:t xml:space="preserve"> </w:t>
      </w:r>
      <w:r w:rsidR="00CC48CE">
        <w:t xml:space="preserve">występowaniu </w:t>
      </w:r>
      <w:r w:rsidR="001E6413" w:rsidRPr="001E6413">
        <w:t>przemocy w rodzinie.</w:t>
      </w:r>
    </w:p>
    <w:p w:rsidR="00C22DA0" w:rsidRPr="00C22DA0" w:rsidRDefault="00C22DA0" w:rsidP="00D71E9C">
      <w:pPr>
        <w:spacing w:after="0" w:line="360" w:lineRule="auto"/>
        <w:ind w:left="360" w:right="53" w:firstLine="0"/>
        <w:contextualSpacing/>
      </w:pPr>
    </w:p>
    <w:p w:rsidR="00D45E4E" w:rsidRDefault="00B4655C" w:rsidP="007A256D">
      <w:pPr>
        <w:pStyle w:val="Nagwek1"/>
        <w:numPr>
          <w:ilvl w:val="0"/>
          <w:numId w:val="51"/>
        </w:numPr>
        <w:spacing w:line="360" w:lineRule="auto"/>
        <w:rPr>
          <w:color w:val="000000" w:themeColor="text1"/>
          <w:sz w:val="32"/>
          <w:szCs w:val="32"/>
        </w:rPr>
      </w:pPr>
      <w:bookmarkStart w:id="18" w:name="_Toc164409915"/>
      <w:bookmarkStart w:id="19" w:name="_Toc164412479"/>
      <w:r w:rsidRPr="003D2C8F">
        <w:rPr>
          <w:color w:val="000000" w:themeColor="text1"/>
          <w:sz w:val="32"/>
          <w:szCs w:val="32"/>
        </w:rPr>
        <w:t>Zasady bezpiecznej rekrutacji personelu</w:t>
      </w:r>
      <w:bookmarkEnd w:id="16"/>
      <w:r w:rsidR="003D2C8F">
        <w:rPr>
          <w:color w:val="000000" w:themeColor="text1"/>
          <w:sz w:val="32"/>
          <w:szCs w:val="32"/>
        </w:rPr>
        <w:t>.</w:t>
      </w:r>
      <w:bookmarkEnd w:id="18"/>
      <w:bookmarkEnd w:id="19"/>
    </w:p>
    <w:p w:rsidR="00A01CCB" w:rsidRPr="00A01CCB" w:rsidRDefault="00A01CCB" w:rsidP="00D71E9C">
      <w:pPr>
        <w:spacing w:line="360" w:lineRule="auto"/>
      </w:pPr>
    </w:p>
    <w:p w:rsidR="00D45E4E" w:rsidRDefault="00B4655C" w:rsidP="00D71E9C">
      <w:pPr>
        <w:numPr>
          <w:ilvl w:val="0"/>
          <w:numId w:val="2"/>
        </w:numPr>
        <w:spacing w:line="360" w:lineRule="auto"/>
        <w:ind w:right="53" w:hanging="283"/>
      </w:pPr>
      <w:r>
        <w:t xml:space="preserve">Standardem jest rekrutacja pracowników pedagogicznych i niepedagogicznych odbywająca się zgodnie z zasadami bezpiecznej rekrutacji, a </w:t>
      </w:r>
      <w:r w:rsidR="00D55163">
        <w:t>dyrektor</w:t>
      </w:r>
      <w:r>
        <w:t xml:space="preserve"> dąży do jak najlepszej weryfikacji kwalifikacji kandydata, w tym stosunek do wartości podzielanych przez </w:t>
      </w:r>
      <w:r w:rsidR="00D974E9">
        <w:t>szkoły</w:t>
      </w:r>
      <w:r>
        <w:t xml:space="preserve">, takich jak ochrona praw dzieci i szacunek do ich godności. </w:t>
      </w:r>
    </w:p>
    <w:p w:rsidR="00D45E4E" w:rsidRDefault="00B4655C" w:rsidP="00D71E9C">
      <w:pPr>
        <w:numPr>
          <w:ilvl w:val="0"/>
          <w:numId w:val="2"/>
        </w:numPr>
        <w:spacing w:line="360" w:lineRule="auto"/>
        <w:ind w:right="53" w:hanging="283"/>
      </w:pPr>
      <w:r>
        <w:t xml:space="preserve">Szkoła dba, aby osoby w niej zatrudnione – zarówno pracownicy pedagogiczni, jak </w:t>
      </w:r>
      <w:r w:rsidR="00C453B4">
        <w:br/>
      </w:r>
      <w:r>
        <w:t xml:space="preserve">i niepedagogiczni, w tym osoby pracujące na podstawie umowy - zlecenia oraz wolontariusze, stażyści i praktykanci, posiadały odpowiednie kwalifikacje do pracy </w:t>
      </w:r>
      <w:r w:rsidR="00D65E65">
        <w:br/>
      </w:r>
      <w:r>
        <w:t xml:space="preserve">z dziećmi oraz nie stanowiły dla nich zagrożenia. </w:t>
      </w:r>
      <w:r w:rsidR="00D974E9">
        <w:t>Szkoła</w:t>
      </w:r>
      <w:r w:rsidR="00C453B4">
        <w:t xml:space="preserve"> może żądać danych dokumentów od kandydata potwierdzające kwalifikacje: wykształcenie, kwalifikacje zawodowe, przebieg dotychczasowego zatrudnienia kandydata.</w:t>
      </w:r>
    </w:p>
    <w:p w:rsidR="00D45E4E" w:rsidRDefault="00B4655C" w:rsidP="00D71E9C">
      <w:pPr>
        <w:numPr>
          <w:ilvl w:val="0"/>
          <w:numId w:val="2"/>
        </w:numPr>
        <w:spacing w:line="360" w:lineRule="auto"/>
        <w:ind w:right="53" w:hanging="283"/>
      </w:pPr>
      <w:r>
        <w:t xml:space="preserve">W każdym przypadku szkoła musi posiadać dane pozwalające zidentyfikować osobę przez nią zatrudnioną, niezależnie od podstawy zatrudnienia, tj. imię (imiona) i nazwisko, datę urodzenia oraz dane kontaktowe osoby zatrudnianej. </w:t>
      </w:r>
    </w:p>
    <w:p w:rsidR="00D45E4E" w:rsidRDefault="00B4655C" w:rsidP="00D71E9C">
      <w:pPr>
        <w:numPr>
          <w:ilvl w:val="0"/>
          <w:numId w:val="2"/>
        </w:numPr>
        <w:spacing w:line="360" w:lineRule="auto"/>
        <w:ind w:right="53" w:hanging="283"/>
      </w:pPr>
      <w:r>
        <w:t xml:space="preserve">Zgodnie z art. 21 </w:t>
      </w:r>
      <w:r>
        <w:rPr>
          <w:i/>
        </w:rPr>
        <w:t>Ustawy o przeciwdziałaniu zagrożeniom przestępstwami na tle seksualnym</w:t>
      </w:r>
      <w:r>
        <w:t xml:space="preserve"> </w:t>
      </w:r>
      <w:r w:rsidR="00D55163">
        <w:t xml:space="preserve"> dyrektor szkoły </w:t>
      </w:r>
      <w:r>
        <w:t xml:space="preserve">przed zawarciem umowy sprawdza kandydata w Rejestrze Sprawców Przestępstw na Tle Seksualnym (rejestr z dostępem ograniczonym) oraz w Rejestrze osób, w stosunku do których Państwowa Komisja do spraw wyjaśniania przypadków czynności skierowanych przeciwko wolności seksualnej i obyczajności wobec małoletniego poniżej lat 15 wydała postanowienie o wpisie w Rejestrze (dostęp: rps.ms.gov.pl, po założeniu profilu </w:t>
      </w:r>
      <w:r w:rsidR="00D974E9">
        <w:t>szkoły</w:t>
      </w:r>
      <w:r>
        <w:t xml:space="preserve">). Sprawdzenie w rejestrze sprawców dokumentuje się wydrukiem informacji zwrotnej wygenerowanej z Rejestru, a figurowanie w Rejestrze wyklucza możliwość zatrudnienia kandydata. </w:t>
      </w:r>
    </w:p>
    <w:p w:rsidR="00D45E4E" w:rsidRDefault="00D55163" w:rsidP="00D71E9C">
      <w:pPr>
        <w:numPr>
          <w:ilvl w:val="0"/>
          <w:numId w:val="2"/>
        </w:numPr>
        <w:spacing w:line="360" w:lineRule="auto"/>
        <w:ind w:left="283" w:right="53" w:hanging="283"/>
      </w:pPr>
      <w:r>
        <w:t>Dyrektor</w:t>
      </w:r>
      <w:r w:rsidR="00B4655C">
        <w:t xml:space="preserve"> jest zobowiązany do domagania się od osoby zatrudnianej lub od innej osoby (wolontariusza, praktykanta i in.) przed dopuszczeniem do wykonywania czynności </w:t>
      </w:r>
      <w:r w:rsidR="00D65E65">
        <w:br/>
      </w:r>
      <w:r w:rsidR="00B4655C">
        <w:t xml:space="preserve">z małoletnimi w szkole, zaświadczenia z Krajowego Rejestru Karnego o niekaralności w </w:t>
      </w:r>
      <w:r w:rsidR="00B4655C">
        <w:lastRenderedPageBreak/>
        <w:t xml:space="preserve">zakresie przestępstw określonych w rozdziale XIX i XXV Kodeksu karnego, w art. 189a </w:t>
      </w:r>
      <w:r w:rsidR="00D65E65">
        <w:br/>
      </w:r>
      <w:r w:rsidR="00B4655C">
        <w:t xml:space="preserve">i art. 207 Kodeksu karnego oraz w </w:t>
      </w:r>
      <w:r w:rsidR="00B4655C" w:rsidRPr="00802CBF">
        <w:rPr>
          <w:i/>
        </w:rPr>
        <w:t>Ustawie o przeciwdziałaniu narkomanii</w:t>
      </w:r>
      <w:r w:rsidR="00802CBF">
        <w:t xml:space="preserve">, </w:t>
      </w:r>
      <w:r w:rsidR="00802CBF" w:rsidRPr="00802CBF">
        <w:t xml:space="preserve">lub za odpowiadające tym przestępstwom czyny zabronione określone w przepisach prawa obcego.  </w:t>
      </w:r>
    </w:p>
    <w:p w:rsidR="00D45E4E" w:rsidRDefault="00B4655C" w:rsidP="00D71E9C">
      <w:pPr>
        <w:numPr>
          <w:ilvl w:val="0"/>
          <w:numId w:val="2"/>
        </w:numPr>
        <w:spacing w:line="360" w:lineRule="auto"/>
        <w:ind w:right="53" w:hanging="283"/>
      </w:pPr>
      <w:r>
        <w:t xml:space="preserve">Kandydat/kandydatka składa oświadczenia o posiadaniu przez niego/nią pełnej zdolności </w:t>
      </w:r>
      <w:r w:rsidR="0061706A">
        <w:br/>
      </w:r>
      <w:r>
        <w:t xml:space="preserve">do czynności prawnych i korzystaniu z praw publicznych; o niekaralności oraz o toczących się postępowaniach przygotowawczych, sądowych i dyscyplinarnych zgodnie ze wzorem </w:t>
      </w:r>
      <w:r w:rsidR="00D65E65">
        <w:br/>
      </w:r>
      <w:r>
        <w:t xml:space="preserve">z </w:t>
      </w:r>
      <w:r w:rsidRPr="00D65E65">
        <w:rPr>
          <w:i/>
        </w:rPr>
        <w:t>załącznika nr 1</w:t>
      </w:r>
      <w:r>
        <w:t xml:space="preserve">. </w:t>
      </w:r>
    </w:p>
    <w:p w:rsidR="00D45E4E" w:rsidRDefault="00B4655C" w:rsidP="00D71E9C">
      <w:pPr>
        <w:numPr>
          <w:ilvl w:val="0"/>
          <w:numId w:val="2"/>
        </w:numPr>
        <w:spacing w:after="158" w:line="360" w:lineRule="auto"/>
        <w:ind w:right="53" w:hanging="283"/>
      </w:pPr>
      <w:r>
        <w:t xml:space="preserve">Jeżeli osoba posiada obywatelstwo inne niż polskie przedkłada </w:t>
      </w:r>
      <w:r w:rsidR="00D55163">
        <w:t>dyrektorowi szkoły</w:t>
      </w:r>
      <w:r>
        <w:t xml:space="preserve">: </w:t>
      </w:r>
    </w:p>
    <w:p w:rsidR="002E5579" w:rsidRDefault="00B4655C" w:rsidP="00D71E9C">
      <w:pPr>
        <w:numPr>
          <w:ilvl w:val="1"/>
          <w:numId w:val="3"/>
        </w:numPr>
        <w:spacing w:line="360" w:lineRule="auto"/>
        <w:ind w:right="53" w:hanging="360"/>
      </w:pPr>
      <w:r>
        <w:t xml:space="preserve">informację z rejestru karnego państwa obywatelstwa uzyskiwaną do celów działalności zawodowej lub wolontariackiej związanej z kontaktami z dziećmi, bądź informację </w:t>
      </w:r>
      <w:r w:rsidR="00D65E65">
        <w:br/>
      </w:r>
      <w:r>
        <w:t xml:space="preserve">z rejestru karnego, jeżeli prawo tego państwa nie przewiduje wydawania informacji dla w/w celów; </w:t>
      </w:r>
    </w:p>
    <w:p w:rsidR="00D45E4E" w:rsidRDefault="00B4655C" w:rsidP="00D71E9C">
      <w:pPr>
        <w:numPr>
          <w:ilvl w:val="1"/>
          <w:numId w:val="3"/>
        </w:numPr>
        <w:spacing w:line="360" w:lineRule="auto"/>
        <w:ind w:right="53" w:hanging="360"/>
      </w:pPr>
      <w:r>
        <w:t>pod rygorem odpowiedzialności karnej, oświadczenie o państwie/ach zamieszkiwania w ciągu ostatnich 20 lat, innych niż Rzeczpospolita Polska i państwo obywatelstwa</w:t>
      </w:r>
      <w:r w:rsidR="002E5579">
        <w:t xml:space="preserve"> </w:t>
      </w:r>
      <w:r w:rsidR="002E5579" w:rsidRPr="002E5579">
        <w:t xml:space="preserve">zgodnie ze wzorem z </w:t>
      </w:r>
      <w:r w:rsidR="002E5579" w:rsidRPr="00D65E65">
        <w:rPr>
          <w:i/>
        </w:rPr>
        <w:t>załącznika nr 3.</w:t>
      </w:r>
      <w:r w:rsidR="002E5579" w:rsidRPr="002E5579">
        <w:t xml:space="preserve"> </w:t>
      </w:r>
    </w:p>
    <w:p w:rsidR="002E5579" w:rsidRDefault="00B4655C" w:rsidP="00D71E9C">
      <w:pPr>
        <w:numPr>
          <w:ilvl w:val="1"/>
          <w:numId w:val="3"/>
        </w:numPr>
        <w:spacing w:line="360" w:lineRule="auto"/>
        <w:ind w:right="53" w:hanging="360"/>
      </w:pPr>
      <w:r>
        <w:t xml:space="preserve">jeżeli w ciągu 20 lat mieszkała w innych państwach niż Rzeczpospolita Polska </w:t>
      </w:r>
      <w:r w:rsidR="00D65E65">
        <w:br/>
      </w:r>
      <w:r>
        <w:t xml:space="preserve">i państwo obywatelstwa, informację z rejestrów karnych tych państw uzyskiwaną do celów działalności zawodowej lub wolontariackiej związanej z kontaktami z dziećmi. </w:t>
      </w:r>
    </w:p>
    <w:p w:rsidR="00D45E4E" w:rsidRDefault="00B4655C" w:rsidP="00D71E9C">
      <w:pPr>
        <w:numPr>
          <w:ilvl w:val="1"/>
          <w:numId w:val="3"/>
        </w:numPr>
        <w:spacing w:line="360" w:lineRule="auto"/>
        <w:ind w:right="53" w:hanging="360"/>
      </w:pPr>
      <w:r>
        <w:t xml:space="preserve">Dopuszczalne jest przedłożenie przez kandydata pod rygorem odpowiedzialności karnej oświadczenia, że prawo danego państwa nie przewiduje wydawania informacji o niekaralności i/lub nie prowadzi rejestru karnego oraz oświadczenia, że nie był(-a) </w:t>
      </w:r>
      <w:r w:rsidR="00D65E65">
        <w:br/>
      </w:r>
      <w:r>
        <w:t>w tym państwie prawomocnie skazany(-a)</w:t>
      </w:r>
      <w:r w:rsidR="002E5579">
        <w:t xml:space="preserve"> </w:t>
      </w:r>
      <w:r w:rsidR="002E5579" w:rsidRPr="002E5579">
        <w:t xml:space="preserve">zgodnie ze wzorem z </w:t>
      </w:r>
      <w:r w:rsidR="002E5579" w:rsidRPr="00D65E65">
        <w:rPr>
          <w:i/>
        </w:rPr>
        <w:t>załącznika nr 2.</w:t>
      </w:r>
      <w:r w:rsidR="002E5579" w:rsidRPr="002E5579">
        <w:t xml:space="preserve"> </w:t>
      </w:r>
    </w:p>
    <w:p w:rsidR="00CB396E" w:rsidRDefault="00B4655C" w:rsidP="00D71E9C">
      <w:pPr>
        <w:numPr>
          <w:ilvl w:val="0"/>
          <w:numId w:val="2"/>
        </w:numPr>
        <w:spacing w:line="360" w:lineRule="auto"/>
        <w:ind w:right="53" w:hanging="283"/>
      </w:pPr>
      <w:r>
        <w:t>O zawieraniu oświadczeń pod rygorem odpowiedzialności karnej za złożenie fałszywego oświadczenia świadczy zawarta w ich treści klauzula „Jestem świadomy(-a) odpowiedzialności karnej za złożenie fałszywego oświadczenia”, która zastępuje pouczenie organu o odpowiedzialności karnej za złożenie fałszywego oświadczenia.</w:t>
      </w:r>
    </w:p>
    <w:p w:rsidR="00353534" w:rsidRDefault="00B4655C" w:rsidP="00353534">
      <w:pPr>
        <w:numPr>
          <w:ilvl w:val="0"/>
          <w:numId w:val="2"/>
        </w:numPr>
        <w:spacing w:line="360" w:lineRule="auto"/>
        <w:ind w:left="283" w:right="53" w:hanging="283"/>
      </w:pPr>
      <w:r>
        <w:t xml:space="preserve">Oświadczenia, wydruki z rejestrów i zaświadczenia z KRK dołączane są do części A akt osobowych pracownika lub do dokumentacji wolontariusza/ praktykanta. W przypadku danych z Rejestru osób, w stosunku do których Państwowa Komisja do spraw wyjaśniania przypadków czynności skierowanych przeciwko wolności seksualnej i obyczajności wobec małoletniego poniżej 15 lat, wydała postanowienie o wpisie w Rejestrze, wystarczającym </w:t>
      </w:r>
      <w:r>
        <w:lastRenderedPageBreak/>
        <w:t xml:space="preserve">jest wydruk strony internetowej, na której widnieje komunikat, że sprawdzana osoba nie figuruje w Rejestrze. </w:t>
      </w:r>
    </w:p>
    <w:p w:rsidR="00353534" w:rsidRDefault="00353534" w:rsidP="005E7819">
      <w:pPr>
        <w:spacing w:line="360" w:lineRule="auto"/>
        <w:ind w:right="53" w:firstLine="0"/>
      </w:pPr>
    </w:p>
    <w:p w:rsidR="00D45E4E" w:rsidRPr="00A01CCB" w:rsidRDefault="00B4655C" w:rsidP="007A256D">
      <w:pPr>
        <w:pStyle w:val="Nagwek1"/>
        <w:numPr>
          <w:ilvl w:val="0"/>
          <w:numId w:val="51"/>
        </w:numPr>
        <w:spacing w:before="240" w:after="240" w:line="360" w:lineRule="auto"/>
        <w:rPr>
          <w:color w:val="000000" w:themeColor="text1"/>
          <w:sz w:val="32"/>
          <w:szCs w:val="32"/>
        </w:rPr>
      </w:pPr>
      <w:bookmarkStart w:id="20" w:name="_Toc20727"/>
      <w:bookmarkStart w:id="21" w:name="_Toc164409916"/>
      <w:bookmarkStart w:id="22" w:name="_Toc164412480"/>
      <w:r w:rsidRPr="00A01CCB">
        <w:rPr>
          <w:color w:val="000000" w:themeColor="text1"/>
          <w:sz w:val="32"/>
          <w:szCs w:val="32"/>
        </w:rPr>
        <w:t>Zasady bezpiecznych relacji</w:t>
      </w:r>
      <w:r w:rsidR="00D94DB4" w:rsidRPr="00A01CCB">
        <w:rPr>
          <w:color w:val="000000" w:themeColor="text1"/>
          <w:sz w:val="32"/>
          <w:szCs w:val="32"/>
        </w:rPr>
        <w:t xml:space="preserve"> </w:t>
      </w:r>
      <w:r w:rsidRPr="00A01CCB">
        <w:rPr>
          <w:color w:val="000000" w:themeColor="text1"/>
          <w:sz w:val="32"/>
          <w:szCs w:val="32"/>
        </w:rPr>
        <w:t>personel – małoletni</w:t>
      </w:r>
      <w:bookmarkEnd w:id="20"/>
      <w:bookmarkEnd w:id="21"/>
      <w:bookmarkEnd w:id="22"/>
    </w:p>
    <w:p w:rsidR="00574FE5" w:rsidRDefault="00574FE5" w:rsidP="00E119B9">
      <w:pPr>
        <w:spacing w:line="360" w:lineRule="auto"/>
      </w:pPr>
      <w:r w:rsidRPr="00574FE5">
        <w:t>Zasady bezpiecznych relacji personelu</w:t>
      </w:r>
      <w:r>
        <w:t xml:space="preserve"> </w:t>
      </w:r>
      <w:r w:rsidRPr="00574FE5">
        <w:t>Szkoły Podstawowej im. Kardynała Stefana Wyszyńskiego w Janowie z dziećmi</w:t>
      </w:r>
      <w:r>
        <w:t xml:space="preserve">. </w:t>
      </w:r>
      <w:r w:rsidRPr="00574FE5">
        <w:t xml:space="preserve"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 </w:t>
      </w:r>
    </w:p>
    <w:p w:rsidR="00D65E65" w:rsidRPr="00574FE5" w:rsidRDefault="00D65E65" w:rsidP="00D71E9C">
      <w:pPr>
        <w:spacing w:line="360" w:lineRule="auto"/>
      </w:pPr>
    </w:p>
    <w:p w:rsidR="00574FE5" w:rsidRDefault="00574FE5" w:rsidP="007A256D">
      <w:pPr>
        <w:pStyle w:val="Akapitzlist"/>
        <w:numPr>
          <w:ilvl w:val="0"/>
          <w:numId w:val="11"/>
        </w:numPr>
        <w:spacing w:line="360" w:lineRule="auto"/>
        <w:ind w:right="53"/>
        <w:rPr>
          <w:b/>
          <w:sz w:val="28"/>
        </w:rPr>
      </w:pPr>
      <w:r w:rsidRPr="007D07F4">
        <w:rPr>
          <w:b/>
          <w:sz w:val="28"/>
        </w:rPr>
        <w:t xml:space="preserve">Relacje personelu z dziećmi.  </w:t>
      </w:r>
    </w:p>
    <w:p w:rsidR="00D65E65" w:rsidRPr="007D07F4" w:rsidRDefault="00D65E65" w:rsidP="00D65E65">
      <w:pPr>
        <w:pStyle w:val="Akapitzlist"/>
        <w:spacing w:line="360" w:lineRule="auto"/>
        <w:ind w:left="360" w:right="53" w:firstLine="0"/>
        <w:rPr>
          <w:b/>
          <w:sz w:val="28"/>
        </w:rPr>
      </w:pPr>
    </w:p>
    <w:p w:rsidR="00574FE5" w:rsidRDefault="00574FE5" w:rsidP="007A256D">
      <w:pPr>
        <w:pStyle w:val="Akapitzlist"/>
        <w:numPr>
          <w:ilvl w:val="0"/>
          <w:numId w:val="14"/>
        </w:numPr>
        <w:spacing w:before="240" w:line="360" w:lineRule="auto"/>
        <w:ind w:right="53"/>
      </w:pPr>
      <w:r w:rsidRPr="00574FE5">
        <w:t xml:space="preserve">Jesteś zobowiązany/a do utrzymywania profesjonalnej relacji z dziećmi </w:t>
      </w:r>
      <w:r w:rsidR="00D65E65">
        <w:br/>
      </w:r>
      <w:r w:rsidRPr="00574FE5">
        <w:t xml:space="preserve">i każdorazowego rozważenia, czy Twoja reakcja, komunikat bądź działanie wobec dziecka są adekwatne do sytuacji, bezpieczne, uzasadnione i sprawiedliwe wobec innych dzieci. </w:t>
      </w:r>
    </w:p>
    <w:p w:rsidR="00574FE5" w:rsidRDefault="00574FE5" w:rsidP="007A256D">
      <w:pPr>
        <w:pStyle w:val="Akapitzlist"/>
        <w:numPr>
          <w:ilvl w:val="0"/>
          <w:numId w:val="14"/>
        </w:numPr>
        <w:spacing w:line="360" w:lineRule="auto"/>
        <w:ind w:right="53"/>
      </w:pPr>
      <w:r w:rsidRPr="00574FE5">
        <w:t xml:space="preserve">Działaj w sposób otwarty i przejrzysty dla innych, aby zminimalizować ryzyko błędnej interpretacji Twojego zachowania. </w:t>
      </w:r>
    </w:p>
    <w:p w:rsidR="00D65E65" w:rsidRPr="00574FE5" w:rsidRDefault="00D65E65" w:rsidP="00D65E65">
      <w:pPr>
        <w:pStyle w:val="Akapitzlist"/>
        <w:spacing w:line="360" w:lineRule="auto"/>
        <w:ind w:left="643" w:right="53" w:firstLine="0"/>
      </w:pPr>
    </w:p>
    <w:p w:rsidR="00D65E65" w:rsidRDefault="00574FE5" w:rsidP="007A256D">
      <w:pPr>
        <w:pStyle w:val="Akapitzlist"/>
        <w:numPr>
          <w:ilvl w:val="0"/>
          <w:numId w:val="11"/>
        </w:numPr>
        <w:spacing w:line="360" w:lineRule="auto"/>
        <w:ind w:right="53"/>
        <w:rPr>
          <w:b/>
          <w:sz w:val="28"/>
        </w:rPr>
      </w:pPr>
      <w:r w:rsidRPr="007D07F4">
        <w:rPr>
          <w:b/>
          <w:sz w:val="28"/>
        </w:rPr>
        <w:t>Komunikacja z dziećmi.</w:t>
      </w:r>
    </w:p>
    <w:p w:rsidR="00574FE5" w:rsidRPr="007D07F4" w:rsidRDefault="00574FE5" w:rsidP="00D65E65">
      <w:pPr>
        <w:pStyle w:val="Akapitzlist"/>
        <w:spacing w:line="360" w:lineRule="auto"/>
        <w:ind w:left="360" w:right="53" w:firstLine="0"/>
        <w:rPr>
          <w:b/>
          <w:sz w:val="28"/>
        </w:rPr>
      </w:pPr>
      <w:r w:rsidRPr="007D07F4">
        <w:rPr>
          <w:b/>
          <w:sz w:val="28"/>
        </w:rPr>
        <w:t xml:space="preserve">  </w:t>
      </w:r>
    </w:p>
    <w:p w:rsidR="00574FE5" w:rsidRPr="00574FE5" w:rsidRDefault="00574FE5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 w:rsidRPr="00574FE5">
        <w:t xml:space="preserve">W komunikacji z dziećmi zachowuj cierpliwość i szacunek.  </w:t>
      </w:r>
    </w:p>
    <w:p w:rsidR="00574FE5" w:rsidRDefault="00574FE5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 w:rsidRPr="00574FE5">
        <w:t xml:space="preserve">Słuchaj uważnie dzieci i udzielaj im odpowiedzi adekwatnych do ich wieku i danej sytuacji.  </w:t>
      </w:r>
    </w:p>
    <w:p w:rsidR="007E6FC1" w:rsidRDefault="007E6FC1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>
        <w:t xml:space="preserve">Reaguj w sposób adekwatny do sytuacji i możliwości psychofizycznych ucznia, w tym dostosowanie poziomu komunikacji do ucznia ze specjalnymi potrzebami edukacyjnymi, w tym niepełnosprawnego. </w:t>
      </w:r>
    </w:p>
    <w:p w:rsidR="007E6FC1" w:rsidRDefault="007E6FC1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>
        <w:lastRenderedPageBreak/>
        <w:t>Uwzględniaj potrzeby ucznia oraz dostosowuj wymaga</w:t>
      </w:r>
      <w:r w:rsidR="00165DB9">
        <w:t>nia</w:t>
      </w:r>
      <w:r>
        <w:t xml:space="preserve"> edukacyjne do indywidualnych potrzeb rozwojowych i możliwości psychofizycznych uczniów, w tym dostosowanie metod i form pracy dla ucznia ze specjalnymi potrzebami edukacyjnymi, ucznia niepełnosprawnego i ucznia zdolnego.  </w:t>
      </w:r>
    </w:p>
    <w:p w:rsidR="007E6FC1" w:rsidRDefault="007E6FC1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>
        <w:t xml:space="preserve">Równo traktuj uczniów bez względu na płeć, orientację seksualną, niepełnosprawność, status społeczny, kulturowy, religijny i światopogląd. </w:t>
      </w:r>
    </w:p>
    <w:p w:rsidR="003633F1" w:rsidRDefault="00574FE5" w:rsidP="007A256D">
      <w:pPr>
        <w:pStyle w:val="Akapitzlist"/>
        <w:numPr>
          <w:ilvl w:val="0"/>
          <w:numId w:val="12"/>
        </w:numPr>
        <w:spacing w:line="360" w:lineRule="auto"/>
      </w:pPr>
      <w:r w:rsidRPr="00574FE5">
        <w:t xml:space="preserve">Nie wolno zawstydzać, upokarzać, lekceważyć i obrażać dziecka. </w:t>
      </w:r>
    </w:p>
    <w:p w:rsidR="003633F1" w:rsidRDefault="00574FE5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 w:rsidRPr="00574FE5">
        <w:t>Nie wolno krzyczeć na dziecko w sytuacji innej niż wynikająca z</w:t>
      </w:r>
      <w:r w:rsidR="003633F1">
        <w:t xml:space="preserve"> zapewnienia</w:t>
      </w:r>
      <w:r w:rsidRPr="00574FE5">
        <w:t xml:space="preserve"> bezpieczeństwa </w:t>
      </w:r>
      <w:r w:rsidR="003633F1">
        <w:t xml:space="preserve">uczniom lub umożliwienie poprawnej realizacji zadań dydaktyczno-wychowawczych nauczyciel ma prawo użyć podniesionego głosu lub zwiększenia skali jego głośności. </w:t>
      </w:r>
    </w:p>
    <w:p w:rsidR="00574FE5" w:rsidRPr="00574FE5" w:rsidRDefault="00574FE5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 w:rsidRPr="00574FE5">
        <w:t>Nie wolno</w:t>
      </w:r>
      <w:r w:rsidR="00C8013F">
        <w:t xml:space="preserve"> </w:t>
      </w:r>
      <w:r w:rsidRPr="00574FE5">
        <w:t xml:space="preserve">ujawniać informacji wrażliwych dotyczących dziecka wobec osób nieuprawnionych, w tym wobec innych dzieci. Obejmuje to wizerunek dziecka, informacje o jego/jej sytuacji rodzinnej, ekonomicznej, medycznej, opiekuńczej </w:t>
      </w:r>
      <w:r w:rsidR="00D65E65">
        <w:br/>
      </w:r>
      <w:r w:rsidRPr="00574FE5">
        <w:t xml:space="preserve">i prawnej. </w:t>
      </w:r>
    </w:p>
    <w:p w:rsidR="00574FE5" w:rsidRPr="00574FE5" w:rsidRDefault="00574FE5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 w:rsidRPr="00574FE5">
        <w:t xml:space="preserve">Podejmując decyzje dotyczące dziecka, poinformuj je o tym i staraj się brać pod uwagę jego oczekiwania.  </w:t>
      </w:r>
    </w:p>
    <w:p w:rsidR="00574FE5" w:rsidRPr="00574FE5" w:rsidRDefault="00574FE5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 w:rsidRPr="00574FE5">
        <w:t xml:space="preserve">Szanuj prawo dziecka do prywatności. Jeśli konieczne jest odstąpienie od zasady poufności, aby chronić dziecko, wyjaśnij mu to najszybciej jak to możliwe.  </w:t>
      </w:r>
    </w:p>
    <w:p w:rsidR="00574FE5" w:rsidRPr="00574FE5" w:rsidRDefault="00574FE5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 w:rsidRPr="00574FE5">
        <w:t xml:space="preserve">Jeśli pojawi się konieczność porozmawiania z dzieckiem na osobności, zostaw uchylone drzwi do pomieszczenia i zadbaj, aby być w zasięgu wzroku innych. Możesz też poprosić drugiego pracownika o obecność podczas takiej rozmowy.  </w:t>
      </w:r>
    </w:p>
    <w:p w:rsidR="00574FE5" w:rsidRPr="00574FE5" w:rsidRDefault="00574FE5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 w:rsidRPr="00574FE5">
        <w:t xml:space="preserve">Nie wolno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 </w:t>
      </w:r>
    </w:p>
    <w:p w:rsidR="00574FE5" w:rsidRDefault="00574FE5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 w:rsidRPr="00574FE5">
        <w:t xml:space="preserve">Zapewnij dzieci, że jeśli czują się niekomfortowo w jakiejś sytuacji, wobec konkretnego zachowania czy słów, mogą o tym powiedzieć Tobie </w:t>
      </w:r>
      <w:r w:rsidRPr="00C8013F">
        <w:t>lub wskazanej osobie</w:t>
      </w:r>
      <w:r w:rsidR="00C8013F">
        <w:t xml:space="preserve"> odpowiedzialnej za realizację </w:t>
      </w:r>
      <w:r w:rsidR="00B6034C">
        <w:t>S</w:t>
      </w:r>
      <w:r w:rsidR="00C8013F">
        <w:t>tandardów</w:t>
      </w:r>
      <w:r w:rsidR="00704009">
        <w:t xml:space="preserve"> (</w:t>
      </w:r>
      <w:r w:rsidR="00704009" w:rsidRPr="00704009">
        <w:t>pedagog szkoln</w:t>
      </w:r>
      <w:r w:rsidR="00704009">
        <w:t xml:space="preserve">y) </w:t>
      </w:r>
      <w:r w:rsidRPr="00574FE5">
        <w:t>i mogą oczekiwać odpowiedniej reakcji</w:t>
      </w:r>
      <w:r w:rsidR="00704009">
        <w:t xml:space="preserve"> </w:t>
      </w:r>
      <w:r w:rsidRPr="00574FE5">
        <w:t xml:space="preserve">i/lub pomocy. </w:t>
      </w:r>
    </w:p>
    <w:p w:rsidR="00D65E65" w:rsidRDefault="007E6FC1" w:rsidP="007A256D">
      <w:pPr>
        <w:pStyle w:val="Akapitzlist"/>
        <w:numPr>
          <w:ilvl w:val="0"/>
          <w:numId w:val="12"/>
        </w:numPr>
        <w:spacing w:line="360" w:lineRule="auto"/>
        <w:ind w:right="53"/>
      </w:pPr>
      <w:r>
        <w:t xml:space="preserve">Nie zostawiaj uczniom nieograniczonej wolności, wyznaczaj jasne granice </w:t>
      </w:r>
      <w:r w:rsidR="00D65E65">
        <w:br/>
      </w:r>
      <w:r>
        <w:t xml:space="preserve">w postępowaniu i oczekiwań, egzekwuj konsekwencje za ich nieprzestrzeganie, ucząc tym </w:t>
      </w:r>
      <w:r>
        <w:lastRenderedPageBreak/>
        <w:t xml:space="preserve">samym, że odpowiedzialność jest po stronie ucznia, a konsekwencje wynikają </w:t>
      </w:r>
      <w:r w:rsidR="00D65E65">
        <w:br/>
      </w:r>
      <w:r>
        <w:t xml:space="preserve">z jego działania. Egzekwowanie konsekwencji wobec ucznia może się odbywać wyłącznie zgodnie z przepisami prawa, w tym w szczególności w sposób określony Statutem Szkoły. </w:t>
      </w:r>
    </w:p>
    <w:p w:rsidR="00D65E65" w:rsidRPr="00574FE5" w:rsidRDefault="00D65E65" w:rsidP="00D71E9C">
      <w:pPr>
        <w:pStyle w:val="Akapitzlist"/>
        <w:spacing w:line="360" w:lineRule="auto"/>
        <w:ind w:left="643" w:right="53" w:firstLine="0"/>
      </w:pPr>
    </w:p>
    <w:p w:rsidR="00574FE5" w:rsidRDefault="00574FE5" w:rsidP="007A256D">
      <w:pPr>
        <w:pStyle w:val="Akapitzlist"/>
        <w:numPr>
          <w:ilvl w:val="0"/>
          <w:numId w:val="11"/>
        </w:numPr>
        <w:spacing w:line="360" w:lineRule="auto"/>
        <w:ind w:right="53"/>
        <w:rPr>
          <w:b/>
          <w:sz w:val="28"/>
        </w:rPr>
      </w:pPr>
      <w:r w:rsidRPr="007D07F4">
        <w:rPr>
          <w:b/>
          <w:sz w:val="28"/>
        </w:rPr>
        <w:t xml:space="preserve">Działania z dziećmi  </w:t>
      </w:r>
    </w:p>
    <w:p w:rsidR="00D65E65" w:rsidRPr="007D07F4" w:rsidRDefault="00D65E65" w:rsidP="00D65E65">
      <w:pPr>
        <w:pStyle w:val="Akapitzlist"/>
        <w:spacing w:line="360" w:lineRule="auto"/>
        <w:ind w:left="360" w:right="53" w:firstLine="0"/>
        <w:rPr>
          <w:b/>
          <w:sz w:val="28"/>
        </w:rPr>
      </w:pPr>
    </w:p>
    <w:p w:rsidR="00574FE5" w:rsidRPr="00574FE5" w:rsidRDefault="00574FE5" w:rsidP="007A256D">
      <w:pPr>
        <w:pStyle w:val="Akapitzlist"/>
        <w:numPr>
          <w:ilvl w:val="0"/>
          <w:numId w:val="13"/>
        </w:numPr>
        <w:spacing w:line="360" w:lineRule="auto"/>
        <w:ind w:right="53"/>
      </w:pPr>
      <w:r w:rsidRPr="00574FE5">
        <w:t xml:space="preserve">Doceniaj i szanuj wkład dzieci w podejmowane działania, aktywnie je angażuj i traktuj równo bez względu na ich płeć, orientację seksualną, sprawność/niepełnosprawność, status społeczny, etniczny, kulturowy, religijny i światopogląd.  </w:t>
      </w:r>
    </w:p>
    <w:p w:rsidR="00574FE5" w:rsidRPr="00574FE5" w:rsidRDefault="00574FE5" w:rsidP="007A256D">
      <w:pPr>
        <w:pStyle w:val="Akapitzlist"/>
        <w:numPr>
          <w:ilvl w:val="0"/>
          <w:numId w:val="13"/>
        </w:numPr>
        <w:spacing w:line="360" w:lineRule="auto"/>
        <w:ind w:right="53"/>
      </w:pPr>
      <w:r w:rsidRPr="00574FE5">
        <w:t xml:space="preserve">Unikaj faworyzowania dzieci.  </w:t>
      </w:r>
    </w:p>
    <w:p w:rsidR="00574FE5" w:rsidRPr="00574FE5" w:rsidRDefault="00574FE5" w:rsidP="007A256D">
      <w:pPr>
        <w:pStyle w:val="Akapitzlist"/>
        <w:numPr>
          <w:ilvl w:val="0"/>
          <w:numId w:val="13"/>
        </w:numPr>
        <w:spacing w:line="360" w:lineRule="auto"/>
        <w:ind w:right="53"/>
      </w:pPr>
      <w:r w:rsidRPr="00574FE5">
        <w:t xml:space="preserve">Nie wolno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 </w:t>
      </w:r>
    </w:p>
    <w:p w:rsidR="00574FE5" w:rsidRPr="00574FE5" w:rsidRDefault="00574FE5" w:rsidP="007A256D">
      <w:pPr>
        <w:pStyle w:val="Akapitzlist"/>
        <w:numPr>
          <w:ilvl w:val="0"/>
          <w:numId w:val="13"/>
        </w:numPr>
        <w:spacing w:line="360" w:lineRule="auto"/>
        <w:ind w:right="53"/>
      </w:pPr>
      <w:r w:rsidRPr="00574FE5">
        <w:t xml:space="preserve">Nie wolno utrwalać wizerunku dziecka (filmowanie, nagrywanie głosu, fotografowanie) </w:t>
      </w:r>
      <w:r w:rsidR="0061706A">
        <w:br/>
      </w:r>
      <w:r w:rsidRPr="00574FE5">
        <w:t>dla potrzeb prywatnych. Dotyczy to także umożliwienia osobom trzecim utrwalenia wizerunków dzieci, jeśli dyrekcja nie została o tym poinformowana, nie wyraziła na to zgody i nie uzyskała zgód rodziców/opiekunów prawnych</w:t>
      </w:r>
      <w:r w:rsidR="00E60244">
        <w:t>.</w:t>
      </w:r>
    </w:p>
    <w:p w:rsidR="00574FE5" w:rsidRPr="00574FE5" w:rsidRDefault="00574FE5" w:rsidP="007A256D">
      <w:pPr>
        <w:pStyle w:val="Akapitzlist"/>
        <w:numPr>
          <w:ilvl w:val="0"/>
          <w:numId w:val="13"/>
        </w:numPr>
        <w:spacing w:line="360" w:lineRule="auto"/>
        <w:ind w:right="53"/>
      </w:pPr>
      <w:r w:rsidRPr="00574FE5">
        <w:t xml:space="preserve">Nie wolno  proponować dzieciom alkoholu, wyrobów tytoniowych ani nielegalnych substancji, jak również używać ich w obecności dzieci.  </w:t>
      </w:r>
    </w:p>
    <w:p w:rsidR="005B593B" w:rsidRDefault="00574FE5" w:rsidP="007A256D">
      <w:pPr>
        <w:pStyle w:val="Akapitzlist"/>
        <w:numPr>
          <w:ilvl w:val="0"/>
          <w:numId w:val="13"/>
        </w:numPr>
        <w:spacing w:line="360" w:lineRule="auto"/>
        <w:ind w:right="53"/>
      </w:pPr>
      <w:r w:rsidRPr="00574FE5">
        <w:t>Nie wolno przyjmować pieniędzy ani prezentów od dziecka, ani rodziców/opiekunów dziecka. Nie wolno wchodzić w relacje jakiejkolwiek zależności wobec dziecka lub rodziców/opiekunów dziecka. Nie wolno 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 w:rsidR="00D65E65" w:rsidRDefault="00574FE5" w:rsidP="007A256D">
      <w:pPr>
        <w:pStyle w:val="Akapitzlist"/>
        <w:numPr>
          <w:ilvl w:val="0"/>
          <w:numId w:val="13"/>
        </w:numPr>
        <w:spacing w:line="360" w:lineRule="auto"/>
        <w:ind w:right="53"/>
      </w:pPr>
      <w:r w:rsidRPr="00574FE5">
        <w:t>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</w:p>
    <w:p w:rsidR="00574FE5" w:rsidRPr="00574FE5" w:rsidRDefault="00574FE5" w:rsidP="00D65E65">
      <w:pPr>
        <w:pStyle w:val="Akapitzlist"/>
        <w:spacing w:line="360" w:lineRule="auto"/>
        <w:ind w:left="643" w:right="53" w:firstLine="0"/>
      </w:pPr>
      <w:r w:rsidRPr="00574FE5">
        <w:t xml:space="preserve"> </w:t>
      </w:r>
    </w:p>
    <w:p w:rsidR="00574FE5" w:rsidRPr="003B60C0" w:rsidRDefault="00574FE5" w:rsidP="007A256D">
      <w:pPr>
        <w:pStyle w:val="Akapitzlist"/>
        <w:numPr>
          <w:ilvl w:val="0"/>
          <w:numId w:val="11"/>
        </w:numPr>
        <w:spacing w:before="240" w:line="360" w:lineRule="auto"/>
        <w:ind w:right="53"/>
      </w:pPr>
      <w:r w:rsidRPr="007D07F4">
        <w:rPr>
          <w:b/>
          <w:sz w:val="28"/>
        </w:rPr>
        <w:lastRenderedPageBreak/>
        <w:t>Kontakt fizyczny z dziećmi</w:t>
      </w:r>
      <w:r w:rsidR="003B60C0" w:rsidRPr="007D07F4">
        <w:rPr>
          <w:b/>
          <w:sz w:val="28"/>
        </w:rPr>
        <w:t>.</w:t>
      </w:r>
      <w:r w:rsidRPr="007D07F4">
        <w:rPr>
          <w:sz w:val="28"/>
        </w:rPr>
        <w:t xml:space="preserve"> </w:t>
      </w:r>
    </w:p>
    <w:p w:rsidR="00574FE5" w:rsidRPr="00574FE5" w:rsidRDefault="00574FE5" w:rsidP="00D65E65">
      <w:pPr>
        <w:spacing w:before="240" w:line="360" w:lineRule="auto"/>
        <w:ind w:left="187" w:firstLine="227"/>
      </w:pPr>
      <w:r w:rsidRPr="00574FE5">
        <w:t xml:space="preserve"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</w:t>
      </w:r>
      <w:r w:rsidR="00D65E65">
        <w:br/>
      </w:r>
      <w:r w:rsidRPr="00574FE5">
        <w:t xml:space="preserve">i odnotowując reakcję dziecka, pytając je o zgodę na kontakt fizyczny (np. przytulenie) </w:t>
      </w:r>
      <w:r w:rsidR="00D65E65">
        <w:br/>
      </w:r>
      <w:r w:rsidRPr="00574FE5">
        <w:t xml:space="preserve">i zachowując świadomość, że nawet przy Twoich dobrych intencjach taki kontakt może być błędnie zinterpretowany przez dziecko lub osoby trzecie.  </w:t>
      </w:r>
    </w:p>
    <w:p w:rsidR="00574FE5" w:rsidRPr="00574FE5" w:rsidRDefault="00574FE5" w:rsidP="007A256D">
      <w:pPr>
        <w:pStyle w:val="Akapitzlist"/>
        <w:numPr>
          <w:ilvl w:val="0"/>
          <w:numId w:val="17"/>
        </w:numPr>
        <w:spacing w:line="360" w:lineRule="auto"/>
        <w:ind w:right="53"/>
      </w:pPr>
      <w:r w:rsidRPr="00574FE5">
        <w:t xml:space="preserve">Nie wolno bić, szturchać, popychać ani w jakikolwiek sposób naruszać integralności fizycznej dziecka.  </w:t>
      </w:r>
    </w:p>
    <w:p w:rsidR="00574FE5" w:rsidRPr="00574FE5" w:rsidRDefault="00574FE5" w:rsidP="007A256D">
      <w:pPr>
        <w:pStyle w:val="Akapitzlist"/>
        <w:numPr>
          <w:ilvl w:val="0"/>
          <w:numId w:val="17"/>
        </w:numPr>
        <w:spacing w:line="360" w:lineRule="auto"/>
        <w:ind w:right="53"/>
      </w:pPr>
      <w:r w:rsidRPr="00574FE5">
        <w:t xml:space="preserve">Nigdy nie dotykaj dziecka w sposób, który może być uznany za nieprzyzwoity </w:t>
      </w:r>
      <w:r w:rsidR="0061706A">
        <w:br/>
      </w:r>
      <w:r w:rsidRPr="00574FE5">
        <w:t xml:space="preserve">lub niestosowny.  </w:t>
      </w:r>
    </w:p>
    <w:p w:rsidR="00574FE5" w:rsidRPr="00574FE5" w:rsidRDefault="00574FE5" w:rsidP="007A256D">
      <w:pPr>
        <w:pStyle w:val="Akapitzlist"/>
        <w:numPr>
          <w:ilvl w:val="0"/>
          <w:numId w:val="17"/>
        </w:numPr>
        <w:spacing w:line="360" w:lineRule="auto"/>
        <w:ind w:right="53"/>
      </w:pPr>
      <w:r w:rsidRPr="00574FE5">
        <w:t xml:space="preserve">Zawsze bądź przygotowany na wyjaśnienie swoich działań.  </w:t>
      </w:r>
    </w:p>
    <w:p w:rsidR="00574FE5" w:rsidRPr="00574FE5" w:rsidRDefault="00574FE5" w:rsidP="007A256D">
      <w:pPr>
        <w:pStyle w:val="Akapitzlist"/>
        <w:numPr>
          <w:ilvl w:val="0"/>
          <w:numId w:val="17"/>
        </w:numPr>
        <w:spacing w:line="360" w:lineRule="auto"/>
        <w:ind w:right="53"/>
      </w:pPr>
      <w:r w:rsidRPr="00574FE5">
        <w:t xml:space="preserve">Nie angażuj się w takie aktywności jak łaskotanie, udawane walki z dziećmi czy brutalne zabawy fizyczne.  </w:t>
      </w:r>
    </w:p>
    <w:p w:rsidR="00574FE5" w:rsidRPr="00574FE5" w:rsidRDefault="00574FE5" w:rsidP="007A256D">
      <w:pPr>
        <w:pStyle w:val="Akapitzlist"/>
        <w:numPr>
          <w:ilvl w:val="0"/>
          <w:numId w:val="17"/>
        </w:numPr>
        <w:spacing w:line="360" w:lineRule="auto"/>
        <w:ind w:right="53"/>
      </w:pPr>
      <w:r w:rsidRPr="00574FE5">
        <w:t xml:space="preserve">Zachowaj szczególną ostrożność wobec dzieci, które doświadczyły nadużycia </w:t>
      </w:r>
      <w:r w:rsidR="00D65E65">
        <w:br/>
      </w:r>
      <w:r w:rsidRPr="00574FE5">
        <w:t xml:space="preserve">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 </w:t>
      </w:r>
    </w:p>
    <w:p w:rsidR="00574FE5" w:rsidRPr="00574FE5" w:rsidRDefault="00574FE5" w:rsidP="007A256D">
      <w:pPr>
        <w:pStyle w:val="Akapitzlist"/>
        <w:numPr>
          <w:ilvl w:val="0"/>
          <w:numId w:val="17"/>
        </w:numPr>
        <w:spacing w:line="360" w:lineRule="auto"/>
        <w:ind w:right="53"/>
      </w:pPr>
      <w:r w:rsidRPr="00574FE5">
        <w:t xml:space="preserve">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</w:t>
      </w:r>
      <w:r w:rsidR="00D65E65">
        <w:br/>
      </w:r>
      <w:r w:rsidRPr="00574FE5">
        <w:t xml:space="preserve">z obowiązującą procedurą interwencji.  </w:t>
      </w:r>
    </w:p>
    <w:p w:rsidR="00744340" w:rsidRDefault="00574FE5" w:rsidP="007A256D">
      <w:pPr>
        <w:pStyle w:val="Akapitzlist"/>
        <w:numPr>
          <w:ilvl w:val="0"/>
          <w:numId w:val="17"/>
        </w:numPr>
        <w:spacing w:line="360" w:lineRule="auto"/>
        <w:ind w:right="53"/>
      </w:pPr>
      <w:r w:rsidRPr="00574FE5">
        <w:t>W sytuacjach wymagających czynności pielęgnacyjnych i higienicznych wobec dziecka, unikaj innego niż niezbędny kontaktu fizycznego z dzieckiem. Dotyczy to zwłaszcza pomagania dziecku w ubieraniu i rozbieraniu, jedzeniu, myciu</w:t>
      </w:r>
      <w:r w:rsidR="00E60244">
        <w:t xml:space="preserve"> </w:t>
      </w:r>
      <w:r w:rsidR="00D65E65">
        <w:br/>
      </w:r>
      <w:r w:rsidRPr="00574FE5">
        <w:lastRenderedPageBreak/>
        <w:t xml:space="preserve">i w korzystaniu z toalety. Zadbaj o to, aby w każdej z czynności pielęgnacyjnych </w:t>
      </w:r>
      <w:r w:rsidR="00D65E65">
        <w:br/>
      </w:r>
      <w:r w:rsidRPr="00574FE5">
        <w:t xml:space="preserve">i higienicznych asystowała inna osoba z instytucji. Jeśli pielęgnacja i opieka higieniczna nad dziećmi należą do Twoich obowiązków, zostaniesz przeszkolony </w:t>
      </w:r>
      <w:r w:rsidR="00D65E65">
        <w:br/>
      </w:r>
      <w:r w:rsidRPr="00574FE5">
        <w:t xml:space="preserve">w tym kierunku.  </w:t>
      </w:r>
    </w:p>
    <w:p w:rsidR="00F0312F" w:rsidRDefault="00574FE5" w:rsidP="007A256D">
      <w:pPr>
        <w:pStyle w:val="Akapitzlist"/>
        <w:numPr>
          <w:ilvl w:val="0"/>
          <w:numId w:val="17"/>
        </w:numPr>
        <w:spacing w:line="360" w:lineRule="auto"/>
        <w:ind w:right="53"/>
      </w:pPr>
      <w:r w:rsidRPr="006D3AC4">
        <w:t>Podczas dłuższych niż jednodniowe wyjazd</w:t>
      </w:r>
      <w:r w:rsidR="00F0312F" w:rsidRPr="006D3AC4">
        <w:t>y</w:t>
      </w:r>
      <w:r w:rsidR="006D3AC4" w:rsidRPr="006D3AC4">
        <w:t xml:space="preserve"> </w:t>
      </w:r>
      <w:r w:rsidR="008E7B07" w:rsidRPr="006D3AC4">
        <w:t>/</w:t>
      </w:r>
      <w:r w:rsidR="006D3AC4" w:rsidRPr="006D3AC4">
        <w:t xml:space="preserve"> </w:t>
      </w:r>
      <w:r w:rsidRPr="006D3AC4">
        <w:t>wyciecz</w:t>
      </w:r>
      <w:r w:rsidR="00F0312F" w:rsidRPr="006D3AC4">
        <w:t>ki</w:t>
      </w:r>
      <w:r w:rsidRPr="006D3AC4">
        <w:t xml:space="preserve"> niedopuszczalne jest spanie </w:t>
      </w:r>
      <w:r w:rsidR="0061706A" w:rsidRPr="006D3AC4">
        <w:br/>
      </w:r>
      <w:r w:rsidRPr="006D3AC4">
        <w:t xml:space="preserve">z dzieckiem w jednym łóżku </w:t>
      </w:r>
      <w:r w:rsidR="00F0312F" w:rsidRPr="006D3AC4">
        <w:t>.</w:t>
      </w:r>
    </w:p>
    <w:p w:rsidR="002412E7" w:rsidRPr="00744340" w:rsidRDefault="002412E7" w:rsidP="00D71E9C">
      <w:pPr>
        <w:pStyle w:val="Akapitzlist"/>
        <w:spacing w:line="360" w:lineRule="auto"/>
        <w:ind w:left="785" w:right="53" w:firstLine="0"/>
      </w:pPr>
    </w:p>
    <w:p w:rsidR="00574FE5" w:rsidRPr="002412E7" w:rsidRDefault="00574FE5" w:rsidP="007A256D">
      <w:pPr>
        <w:pStyle w:val="Akapitzlist"/>
        <w:numPr>
          <w:ilvl w:val="0"/>
          <w:numId w:val="11"/>
        </w:numPr>
        <w:spacing w:line="360" w:lineRule="auto"/>
        <w:ind w:right="53"/>
        <w:rPr>
          <w:b/>
          <w:sz w:val="28"/>
        </w:rPr>
      </w:pPr>
      <w:r w:rsidRPr="002412E7">
        <w:rPr>
          <w:b/>
          <w:sz w:val="28"/>
        </w:rPr>
        <w:t>Kontakty poza godzinami pracy</w:t>
      </w:r>
      <w:r w:rsidR="003B60C0" w:rsidRPr="002412E7">
        <w:rPr>
          <w:b/>
          <w:sz w:val="28"/>
        </w:rPr>
        <w:t>.</w:t>
      </w:r>
      <w:r w:rsidRPr="002412E7">
        <w:rPr>
          <w:b/>
          <w:sz w:val="28"/>
        </w:rPr>
        <w:t xml:space="preserve">  </w:t>
      </w:r>
    </w:p>
    <w:p w:rsidR="00574FE5" w:rsidRPr="00574FE5" w:rsidRDefault="003B60C0" w:rsidP="00D65E65">
      <w:pPr>
        <w:spacing w:before="240" w:line="360" w:lineRule="auto"/>
        <w:ind w:left="10" w:right="53" w:firstLine="350"/>
      </w:pPr>
      <w:r>
        <w:t>K</w:t>
      </w:r>
      <w:r w:rsidR="00574FE5" w:rsidRPr="00574FE5">
        <w:t xml:space="preserve">ontakt z dziećmi powinien odbywać się wyłącznie w godzinach pracy i dotyczyć celów edukacyjnych lub wychowawczych.  </w:t>
      </w:r>
    </w:p>
    <w:p w:rsidR="00574FE5" w:rsidRPr="00574FE5" w:rsidRDefault="00574FE5" w:rsidP="007A256D">
      <w:pPr>
        <w:pStyle w:val="Akapitzlist"/>
        <w:numPr>
          <w:ilvl w:val="0"/>
          <w:numId w:val="15"/>
        </w:numPr>
        <w:spacing w:line="360" w:lineRule="auto"/>
        <w:ind w:right="53"/>
      </w:pPr>
      <w:r w:rsidRPr="00574FE5">
        <w:t>Nie wolno  zapraszać dzieci do swojego miejsca zamieszkania ani spotykać się z nimi poza godzinami pracy. Obejmuje to także kontakty z dziećmi poprzez prywatne kanały komunikacji</w:t>
      </w:r>
      <w:r w:rsidR="00323532">
        <w:t xml:space="preserve"> </w:t>
      </w:r>
      <w:r w:rsidRPr="00574FE5">
        <w:t xml:space="preserve">(telefon, e-mail, komunikatory, profile w mediach społecznościowych).  </w:t>
      </w:r>
    </w:p>
    <w:p w:rsidR="00103EFB" w:rsidRDefault="00103EFB" w:rsidP="007A256D">
      <w:pPr>
        <w:pStyle w:val="Akapitzlist"/>
        <w:numPr>
          <w:ilvl w:val="0"/>
          <w:numId w:val="15"/>
        </w:numPr>
        <w:spacing w:line="360" w:lineRule="auto"/>
        <w:ind w:right="53"/>
      </w:pPr>
      <w:r>
        <w:t>Jeśli zachodzi konieczność kontaktu z uczniem, opiekunem lub też nauczycielem poza godzinami pracy Szkoły, dozwolone są środki:</w:t>
      </w:r>
    </w:p>
    <w:p w:rsidR="00103EFB" w:rsidRDefault="00103EFB" w:rsidP="00D71E9C">
      <w:pPr>
        <w:pStyle w:val="Akapitzlist"/>
        <w:spacing w:line="360" w:lineRule="auto"/>
        <w:ind w:right="53" w:firstLine="0"/>
      </w:pPr>
      <w:r>
        <w:t>1) telefon;</w:t>
      </w:r>
    </w:p>
    <w:p w:rsidR="00103EFB" w:rsidRDefault="00165DB9" w:rsidP="00D71E9C">
      <w:pPr>
        <w:spacing w:line="360" w:lineRule="auto"/>
        <w:ind w:right="53" w:firstLine="708"/>
      </w:pPr>
      <w:r>
        <w:t>2</w:t>
      </w:r>
      <w:r w:rsidR="00103EFB">
        <w:t>)</w:t>
      </w:r>
      <w:r>
        <w:t xml:space="preserve"> </w:t>
      </w:r>
      <w:r w:rsidR="00103EFB">
        <w:t>komunikator</w:t>
      </w:r>
      <w:r>
        <w:t xml:space="preserve"> (grupa na Messenger)</w:t>
      </w:r>
      <w:r w:rsidR="00103EFB">
        <w:t>;</w:t>
      </w:r>
    </w:p>
    <w:p w:rsidR="00574FE5" w:rsidRPr="00574FE5" w:rsidRDefault="00165DB9" w:rsidP="00D71E9C">
      <w:pPr>
        <w:pStyle w:val="Akapitzlist"/>
        <w:spacing w:line="360" w:lineRule="auto"/>
        <w:ind w:right="53" w:firstLine="0"/>
      </w:pPr>
      <w:r>
        <w:t>3</w:t>
      </w:r>
      <w:r w:rsidR="00103EFB">
        <w:t>) dziennik elektroniczny.</w:t>
      </w:r>
      <w:r w:rsidR="00574FE5" w:rsidRPr="00574FE5">
        <w:t xml:space="preserve"> </w:t>
      </w:r>
    </w:p>
    <w:p w:rsidR="00574FE5" w:rsidRPr="00574FE5" w:rsidRDefault="00574FE5" w:rsidP="007A256D">
      <w:pPr>
        <w:pStyle w:val="Akapitzlist"/>
        <w:numPr>
          <w:ilvl w:val="0"/>
          <w:numId w:val="15"/>
        </w:numPr>
        <w:spacing w:line="360" w:lineRule="auto"/>
        <w:ind w:right="53"/>
      </w:pPr>
      <w:r w:rsidRPr="00574FE5">
        <w:t>Jeśli zachodzi konieczność spotkania z dziećmi poza godzinami pracy, musisz poinformować</w:t>
      </w:r>
      <w:r w:rsidR="0061706A">
        <w:t xml:space="preserve"> </w:t>
      </w:r>
      <w:r w:rsidRPr="00574FE5">
        <w:t xml:space="preserve">o tym dyrekcję, a rodzice/opiekunowie prawni dzieci muszą wyrazić zgodę na taki kontakt.  </w:t>
      </w:r>
    </w:p>
    <w:p w:rsidR="00574FE5" w:rsidRDefault="00574FE5" w:rsidP="007A256D">
      <w:pPr>
        <w:pStyle w:val="Akapitzlist"/>
        <w:numPr>
          <w:ilvl w:val="0"/>
          <w:numId w:val="15"/>
        </w:numPr>
        <w:spacing w:before="240" w:line="360" w:lineRule="auto"/>
        <w:ind w:right="53"/>
      </w:pPr>
      <w:r w:rsidRPr="00574FE5">
        <w:t xml:space="preserve">Utrzymywanie relacji towarzyskich lub rodzinnych (jeśli dzieci i rodzice/opiekunowie dzieci są osobami bliskimi wobec pracownika) wymaga zachowania poufności wszystkich informacji dotyczących innych dzieci, ich rodziców oraz opiekunów. </w:t>
      </w:r>
    </w:p>
    <w:p w:rsidR="00D65E65" w:rsidRPr="00574FE5" w:rsidRDefault="00D65E65" w:rsidP="00D65E65">
      <w:pPr>
        <w:pStyle w:val="Akapitzlist"/>
        <w:spacing w:before="240" w:line="360" w:lineRule="auto"/>
        <w:ind w:right="53" w:firstLine="0"/>
      </w:pPr>
    </w:p>
    <w:p w:rsidR="00574FE5" w:rsidRPr="002412E7" w:rsidRDefault="00574FE5" w:rsidP="007A256D">
      <w:pPr>
        <w:pStyle w:val="Akapitzlist"/>
        <w:numPr>
          <w:ilvl w:val="0"/>
          <w:numId w:val="11"/>
        </w:numPr>
        <w:spacing w:before="240" w:line="360" w:lineRule="auto"/>
        <w:ind w:right="53"/>
        <w:rPr>
          <w:b/>
          <w:sz w:val="28"/>
        </w:rPr>
      </w:pPr>
      <w:r w:rsidRPr="002412E7">
        <w:rPr>
          <w:b/>
          <w:sz w:val="28"/>
        </w:rPr>
        <w:t>Bezpieczeństwo online</w:t>
      </w:r>
      <w:r w:rsidR="00456AC8" w:rsidRPr="002412E7">
        <w:rPr>
          <w:b/>
          <w:sz w:val="28"/>
        </w:rPr>
        <w:t>.</w:t>
      </w:r>
      <w:r w:rsidRPr="002412E7">
        <w:rPr>
          <w:b/>
          <w:sz w:val="28"/>
        </w:rPr>
        <w:t xml:space="preserve">  </w:t>
      </w:r>
    </w:p>
    <w:p w:rsidR="00574FE5" w:rsidRPr="00574FE5" w:rsidRDefault="00574FE5" w:rsidP="00D65E65">
      <w:pPr>
        <w:spacing w:before="240" w:line="360" w:lineRule="auto"/>
        <w:ind w:left="10" w:right="53" w:firstLine="350"/>
      </w:pPr>
      <w:r w:rsidRPr="00574FE5">
        <w:t xml:space="preserve">Bądź świadom cyfrowych zagrożeń i ryzyka wynikającego z rejestrowania Twojej prywatnej aktywności w sieci przez aplikacje i algorytmy, ale także Twoich własnych działań w internecie. Dotyczy to lajkowania określonych stron, korzystania z aplikacji randkowych, na których możesz spotkać uczniów/uczennice, obserwowania określonych osób/stron </w:t>
      </w:r>
      <w:r w:rsidR="00D65E65">
        <w:br/>
      </w:r>
      <w:r w:rsidRPr="00574FE5">
        <w:t xml:space="preserve">w mediach społecznościowych i ustawień prywatności kont, z których korzystasz. Jeśli Twój </w:t>
      </w:r>
      <w:r w:rsidRPr="00574FE5">
        <w:lastRenderedPageBreak/>
        <w:t xml:space="preserve">profil jest publicznie dostępny, dzieci i ich rodzice/opiekunowie będą mieć wgląd w Twoją cyfrową aktywność.  </w:t>
      </w:r>
    </w:p>
    <w:p w:rsidR="00574FE5" w:rsidRPr="00574FE5" w:rsidRDefault="00574FE5" w:rsidP="007A256D">
      <w:pPr>
        <w:pStyle w:val="Akapitzlist"/>
        <w:numPr>
          <w:ilvl w:val="0"/>
          <w:numId w:val="16"/>
        </w:numPr>
        <w:spacing w:line="360" w:lineRule="auto"/>
        <w:ind w:right="53"/>
      </w:pPr>
      <w:r w:rsidRPr="00574FE5">
        <w:t xml:space="preserve">Nie wolno  nawiązywać kontaktów z uczniami i uczennicami poprzez przyjmowanie bądź wysyłanie zaproszeń w mediach społecznościowych.  </w:t>
      </w:r>
    </w:p>
    <w:p w:rsidR="003633F1" w:rsidRDefault="00574FE5" w:rsidP="007A256D">
      <w:pPr>
        <w:pStyle w:val="Akapitzlist"/>
        <w:numPr>
          <w:ilvl w:val="0"/>
          <w:numId w:val="16"/>
        </w:numPr>
        <w:spacing w:after="0" w:line="360" w:lineRule="auto"/>
        <w:ind w:right="53"/>
      </w:pPr>
      <w:r w:rsidRPr="00574FE5">
        <w:t xml:space="preserve">W trakcie lekcji osobiste urządzenia elektroniczne powinny być wyciszone, </w:t>
      </w:r>
      <w:r w:rsidR="0061706A">
        <w:br/>
      </w:r>
      <w:r w:rsidRPr="00574FE5">
        <w:t xml:space="preserve">a </w:t>
      </w:r>
      <w:r w:rsidRPr="00196F5D">
        <w:t>funkcj</w:t>
      </w:r>
      <w:r w:rsidR="00196F5D" w:rsidRPr="00196F5D">
        <w:t>a</w:t>
      </w:r>
      <w:r w:rsidRPr="00574FE5">
        <w:t xml:space="preserve"> bluetooth wyłączona na terenie </w:t>
      </w:r>
      <w:r w:rsidR="00D974E9">
        <w:t>szkoły</w:t>
      </w:r>
      <w:bookmarkStart w:id="23" w:name="_Toc20728"/>
      <w:r w:rsidR="005E7819">
        <w:t>.</w:t>
      </w:r>
    </w:p>
    <w:p w:rsidR="005E7819" w:rsidRPr="005E7819" w:rsidRDefault="005E7819" w:rsidP="005E7819">
      <w:pPr>
        <w:spacing w:after="0" w:line="360" w:lineRule="auto"/>
        <w:ind w:right="53" w:firstLine="0"/>
      </w:pPr>
    </w:p>
    <w:p w:rsidR="00DE7521" w:rsidRPr="00456AC8" w:rsidRDefault="00DE7521" w:rsidP="007A256D">
      <w:pPr>
        <w:pStyle w:val="Nagwek1"/>
        <w:numPr>
          <w:ilvl w:val="0"/>
          <w:numId w:val="51"/>
        </w:numPr>
        <w:spacing w:after="240" w:line="360" w:lineRule="auto"/>
        <w:rPr>
          <w:sz w:val="32"/>
          <w:szCs w:val="32"/>
        </w:rPr>
      </w:pPr>
      <w:bookmarkStart w:id="24" w:name="_Toc164409917"/>
      <w:bookmarkStart w:id="25" w:name="_Toc164412481"/>
      <w:bookmarkStart w:id="26" w:name="_Hlk161702217"/>
      <w:bookmarkEnd w:id="23"/>
      <w:r w:rsidRPr="00456AC8">
        <w:rPr>
          <w:color w:val="auto"/>
          <w:sz w:val="32"/>
          <w:szCs w:val="32"/>
        </w:rPr>
        <w:t>Zasady i procedury podejmowani</w:t>
      </w:r>
      <w:r w:rsidR="00D73D5B">
        <w:rPr>
          <w:color w:val="auto"/>
          <w:sz w:val="32"/>
          <w:szCs w:val="32"/>
        </w:rPr>
        <w:t>a</w:t>
      </w:r>
      <w:r w:rsidRPr="00456AC8">
        <w:rPr>
          <w:color w:val="auto"/>
          <w:sz w:val="32"/>
          <w:szCs w:val="32"/>
        </w:rPr>
        <w:t xml:space="preserve"> interwencji w sytuacji podejrzenia krzywdzenia lub posiadania informacji </w:t>
      </w:r>
      <w:r w:rsidR="00E119B9">
        <w:rPr>
          <w:color w:val="auto"/>
          <w:sz w:val="32"/>
          <w:szCs w:val="32"/>
        </w:rPr>
        <w:br/>
      </w:r>
      <w:r w:rsidRPr="00456AC8">
        <w:rPr>
          <w:color w:val="auto"/>
          <w:sz w:val="32"/>
          <w:szCs w:val="32"/>
        </w:rPr>
        <w:t>o krzywdzeniu małoletniego.</w:t>
      </w:r>
      <w:bookmarkEnd w:id="24"/>
      <w:bookmarkEnd w:id="25"/>
    </w:p>
    <w:bookmarkEnd w:id="26"/>
    <w:p w:rsidR="00DE7521" w:rsidRPr="00AF3136" w:rsidRDefault="00DE7521" w:rsidP="00D71E9C">
      <w:pPr>
        <w:spacing w:line="360" w:lineRule="auto"/>
        <w:rPr>
          <w:i/>
          <w:sz w:val="20"/>
          <w:szCs w:val="20"/>
        </w:rPr>
      </w:pPr>
      <w:r w:rsidRPr="00DE7521">
        <w:t xml:space="preserve">Pracownicy szkoły lub pozostały personel zwracają szczególną uwagę na występowanie </w:t>
      </w:r>
      <w:r w:rsidR="0061706A">
        <w:br/>
      </w:r>
      <w:r w:rsidRPr="00DE7521">
        <w:t xml:space="preserve">w zachowaniu małoletniego sygnałów świadczących o krzywdzeniu, w szczególności </w:t>
      </w:r>
      <w:r w:rsidR="00496D6F">
        <w:br/>
      </w:r>
      <w:r w:rsidRPr="00DE7521">
        <w:t>o możliwości popełnienia przestępstwa przeciwko wolności seksualnej i obyczajności na szkodę małoletniego</w:t>
      </w:r>
      <w:r w:rsidR="009C5BC7">
        <w:t>.</w:t>
      </w:r>
    </w:p>
    <w:p w:rsidR="00DE7521" w:rsidRPr="00DE7521" w:rsidRDefault="00DE7521" w:rsidP="00D71E9C">
      <w:pPr>
        <w:spacing w:line="360" w:lineRule="auto"/>
      </w:pPr>
      <w:r w:rsidRPr="00DE7521">
        <w:t>Uwagę pracownika szkoły lub pozostały personel powinny zwrócić następujące zachowania:</w:t>
      </w:r>
    </w:p>
    <w:p w:rsidR="00DE7521" w:rsidRPr="00DE7521" w:rsidRDefault="00DE7521" w:rsidP="007A256D">
      <w:pPr>
        <w:pStyle w:val="Akapitzlist"/>
        <w:numPr>
          <w:ilvl w:val="0"/>
          <w:numId w:val="18"/>
        </w:numPr>
        <w:spacing w:line="360" w:lineRule="auto"/>
      </w:pPr>
      <w:r w:rsidRPr="00DE7521">
        <w:t>małoletni ma widoczne obrażenia ciała, których pochodzenie trudno jest wyjaśnić;</w:t>
      </w:r>
    </w:p>
    <w:p w:rsidR="00DE7521" w:rsidRPr="00DE7521" w:rsidRDefault="00DE7521" w:rsidP="007A256D">
      <w:pPr>
        <w:pStyle w:val="Akapitzlist"/>
        <w:numPr>
          <w:ilvl w:val="0"/>
          <w:numId w:val="18"/>
        </w:numPr>
        <w:spacing w:line="360" w:lineRule="auto"/>
      </w:pPr>
      <w:r w:rsidRPr="00DE7521">
        <w:t>podawane przez małoletniego wyjaśnienia dotyczące obrażeń wydają się niewiarygodne, niemożliwe, niespójne itp. małoletni często je zmienia;</w:t>
      </w:r>
    </w:p>
    <w:p w:rsidR="00DE7521" w:rsidRPr="00DE7521" w:rsidRDefault="00DE7521" w:rsidP="007A256D">
      <w:pPr>
        <w:pStyle w:val="Akapitzlist"/>
        <w:numPr>
          <w:ilvl w:val="0"/>
          <w:numId w:val="18"/>
        </w:numPr>
        <w:spacing w:line="360" w:lineRule="auto"/>
      </w:pPr>
      <w:r w:rsidRPr="00DE7521">
        <w:t>pojawia się niechęć przed udziałem w lekcjach uwzględniających ćwiczenia fizyczne;</w:t>
      </w:r>
    </w:p>
    <w:p w:rsidR="00DE7521" w:rsidRPr="00DE7521" w:rsidRDefault="00DE7521" w:rsidP="007A256D">
      <w:pPr>
        <w:pStyle w:val="Akapitzlist"/>
        <w:numPr>
          <w:ilvl w:val="0"/>
          <w:numId w:val="18"/>
        </w:numPr>
        <w:spacing w:line="360" w:lineRule="auto"/>
      </w:pPr>
      <w:r w:rsidRPr="00DE7521">
        <w:t>małoletni nadmiernie zakrywa ciało, niestosownie do sytuacji i pogody;</w:t>
      </w:r>
    </w:p>
    <w:p w:rsidR="00DE7521" w:rsidRPr="00DE7521" w:rsidRDefault="00DE7521" w:rsidP="007A256D">
      <w:pPr>
        <w:pStyle w:val="Akapitzlist"/>
        <w:numPr>
          <w:ilvl w:val="0"/>
          <w:numId w:val="18"/>
        </w:numPr>
        <w:spacing w:line="360" w:lineRule="auto"/>
      </w:pPr>
      <w:r w:rsidRPr="00DE7521">
        <w:t>małoletni</w:t>
      </w:r>
      <w:r w:rsidR="00E707C0">
        <w:t xml:space="preserve"> </w:t>
      </w:r>
      <w:r w:rsidRPr="00DE7521">
        <w:t>boi się rodzica lub opiekuna;</w:t>
      </w:r>
    </w:p>
    <w:p w:rsidR="00DE7521" w:rsidRPr="00DE7521" w:rsidRDefault="00DE7521" w:rsidP="007A256D">
      <w:pPr>
        <w:pStyle w:val="Akapitzlist"/>
        <w:numPr>
          <w:ilvl w:val="0"/>
          <w:numId w:val="18"/>
        </w:numPr>
        <w:spacing w:line="360" w:lineRule="auto"/>
      </w:pPr>
      <w:r w:rsidRPr="00DE7521">
        <w:t>małoletni boi się powrotu do domu;</w:t>
      </w:r>
    </w:p>
    <w:p w:rsidR="00DE7521" w:rsidRPr="00DE7521" w:rsidRDefault="00DE7521" w:rsidP="007A256D">
      <w:pPr>
        <w:pStyle w:val="Akapitzlist"/>
        <w:numPr>
          <w:ilvl w:val="0"/>
          <w:numId w:val="18"/>
        </w:numPr>
        <w:spacing w:line="360" w:lineRule="auto"/>
      </w:pPr>
      <w:r w:rsidRPr="00DE7521">
        <w:t>małoletni jest bierny, wycofany, uległy, przestraszony;</w:t>
      </w:r>
    </w:p>
    <w:p w:rsidR="00DE7521" w:rsidRPr="00DE7521" w:rsidRDefault="00DE7521" w:rsidP="007A256D">
      <w:pPr>
        <w:pStyle w:val="Akapitzlist"/>
        <w:numPr>
          <w:ilvl w:val="0"/>
          <w:numId w:val="18"/>
        </w:numPr>
        <w:spacing w:line="360" w:lineRule="auto"/>
      </w:pPr>
      <w:r w:rsidRPr="00DE7521">
        <w:t>małoletni cierpi na powtarzające się dolegliwości somatyczn</w:t>
      </w:r>
      <w:r w:rsidR="00971EDF">
        <w:t>e</w:t>
      </w:r>
      <w:r w:rsidRPr="00DE7521">
        <w:t>;</w:t>
      </w:r>
    </w:p>
    <w:p w:rsidR="00DE7521" w:rsidRPr="00DE7521" w:rsidRDefault="00DE7521" w:rsidP="007A256D">
      <w:pPr>
        <w:pStyle w:val="Akapitzlist"/>
        <w:numPr>
          <w:ilvl w:val="0"/>
          <w:numId w:val="18"/>
        </w:numPr>
        <w:spacing w:line="360" w:lineRule="auto"/>
      </w:pPr>
      <w:r w:rsidRPr="00DE7521">
        <w:t xml:space="preserve">małoletni moczy się bez powodu lub w konkretnych sytuacjach czy też na widok </w:t>
      </w:r>
      <w:r w:rsidR="00A01CCB">
        <w:br/>
      </w:r>
      <w:r w:rsidRPr="00DE7521">
        <w:t>o</w:t>
      </w:r>
      <w:r>
        <w:t>k</w:t>
      </w:r>
      <w:r w:rsidRPr="00DE7521">
        <w:t>reślonych osób;</w:t>
      </w:r>
    </w:p>
    <w:p w:rsidR="001031BE" w:rsidRDefault="00DE7521" w:rsidP="007A256D">
      <w:pPr>
        <w:pStyle w:val="Akapitzlist"/>
        <w:numPr>
          <w:ilvl w:val="0"/>
          <w:numId w:val="18"/>
        </w:numPr>
        <w:spacing w:line="360" w:lineRule="auto"/>
      </w:pPr>
      <w:r w:rsidRPr="00DE7521">
        <w:t>nastąpiła nagła i wyraźna zmiana zachowania małoletniego.</w:t>
      </w:r>
      <w:bookmarkStart w:id="27" w:name="_Hlk161698304"/>
    </w:p>
    <w:p w:rsidR="002412E7" w:rsidRDefault="002412E7" w:rsidP="00D71E9C">
      <w:pPr>
        <w:spacing w:line="360" w:lineRule="auto"/>
        <w:ind w:left="284" w:right="53" w:firstLine="282"/>
      </w:pPr>
    </w:p>
    <w:p w:rsidR="00AC7D88" w:rsidRDefault="00B4655C" w:rsidP="00D71E9C">
      <w:pPr>
        <w:spacing w:line="360" w:lineRule="auto"/>
        <w:ind w:left="284" w:right="53" w:firstLine="282"/>
      </w:pPr>
      <w:r>
        <w:lastRenderedPageBreak/>
        <w:t xml:space="preserve">Na potrzeby Standardów opracowano procedury interwencji w przypadku ujawnienia działania na szkodę małoletniego ucznia w formie: </w:t>
      </w:r>
    </w:p>
    <w:p w:rsidR="00D45E4E" w:rsidRDefault="00B4655C" w:rsidP="006462A1">
      <w:pPr>
        <w:spacing w:after="0" w:line="360" w:lineRule="auto"/>
        <w:ind w:left="283" w:right="53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przemocy rówieśniczej </w:t>
      </w:r>
    </w:p>
    <w:p w:rsidR="00AC7D88" w:rsidRDefault="00B4655C" w:rsidP="00956BAA">
      <w:pPr>
        <w:numPr>
          <w:ilvl w:val="1"/>
          <w:numId w:val="4"/>
        </w:numPr>
        <w:spacing w:after="0" w:line="360" w:lineRule="auto"/>
        <w:ind w:right="53" w:hanging="283"/>
      </w:pPr>
      <w:r>
        <w:t xml:space="preserve">przemocy domowej </w:t>
      </w:r>
    </w:p>
    <w:p w:rsidR="006A6D4D" w:rsidRDefault="00B4655C" w:rsidP="00956BAA">
      <w:pPr>
        <w:numPr>
          <w:ilvl w:val="1"/>
          <w:numId w:val="4"/>
        </w:numPr>
        <w:spacing w:after="0" w:line="360" w:lineRule="auto"/>
        <w:ind w:right="53" w:hanging="283"/>
      </w:pPr>
      <w:r>
        <w:t>działania na szkodę dziecka przez pracownika szkoły</w:t>
      </w:r>
    </w:p>
    <w:p w:rsidR="006462A1" w:rsidRDefault="00C03455" w:rsidP="00956BAA">
      <w:pPr>
        <w:numPr>
          <w:ilvl w:val="1"/>
          <w:numId w:val="4"/>
        </w:numPr>
        <w:spacing w:after="0" w:line="360" w:lineRule="auto"/>
        <w:ind w:right="53" w:hanging="283"/>
      </w:pPr>
      <w:r w:rsidRPr="00122B51">
        <w:t>cyberprzemocy</w:t>
      </w:r>
      <w:r w:rsidR="00B4655C" w:rsidRPr="00122B51">
        <w:t xml:space="preserve">. </w:t>
      </w:r>
    </w:p>
    <w:p w:rsidR="00893C37" w:rsidRDefault="00AC7D88" w:rsidP="00EC61E6">
      <w:pPr>
        <w:spacing w:after="0" w:line="360" w:lineRule="auto"/>
        <w:ind w:right="53"/>
      </w:pPr>
      <w:r>
        <w:t xml:space="preserve">Procedury, o których mowa stanowią </w:t>
      </w:r>
      <w:r w:rsidRPr="0090632A">
        <w:rPr>
          <w:i/>
          <w:color w:val="auto"/>
        </w:rPr>
        <w:t>załącznik</w:t>
      </w:r>
      <w:r w:rsidR="0091192A" w:rsidRPr="0090632A">
        <w:rPr>
          <w:i/>
          <w:color w:val="auto"/>
        </w:rPr>
        <w:t>i</w:t>
      </w:r>
      <w:r w:rsidRPr="0090632A">
        <w:rPr>
          <w:i/>
          <w:color w:val="auto"/>
        </w:rPr>
        <w:t xml:space="preserve"> nr</w:t>
      </w:r>
      <w:r w:rsidR="0091192A" w:rsidRPr="0090632A">
        <w:rPr>
          <w:i/>
          <w:color w:val="auto"/>
        </w:rPr>
        <w:t xml:space="preserve"> 1</w:t>
      </w:r>
      <w:r w:rsidR="00446A0D" w:rsidRPr="0090632A">
        <w:rPr>
          <w:i/>
          <w:color w:val="auto"/>
        </w:rPr>
        <w:t>2</w:t>
      </w:r>
      <w:r w:rsidR="0091192A" w:rsidRPr="0090632A">
        <w:rPr>
          <w:i/>
          <w:color w:val="auto"/>
        </w:rPr>
        <w:t>, 1</w:t>
      </w:r>
      <w:r w:rsidR="00446A0D" w:rsidRPr="0090632A">
        <w:rPr>
          <w:i/>
          <w:color w:val="auto"/>
        </w:rPr>
        <w:t>3</w:t>
      </w:r>
      <w:r w:rsidR="0091192A" w:rsidRPr="0090632A">
        <w:rPr>
          <w:i/>
          <w:color w:val="auto"/>
        </w:rPr>
        <w:t>, 1</w:t>
      </w:r>
      <w:r w:rsidR="00446A0D" w:rsidRPr="0090632A">
        <w:rPr>
          <w:i/>
          <w:color w:val="auto"/>
        </w:rPr>
        <w:t>4</w:t>
      </w:r>
      <w:r w:rsidRPr="0090632A">
        <w:rPr>
          <w:i/>
          <w:color w:val="auto"/>
        </w:rPr>
        <w:t xml:space="preserve"> </w:t>
      </w:r>
      <w:r w:rsidR="00446A0D" w:rsidRPr="0090632A">
        <w:rPr>
          <w:i/>
          <w:color w:val="auto"/>
        </w:rPr>
        <w:t>,15</w:t>
      </w:r>
      <w:r w:rsidR="00446A0D" w:rsidRPr="006462A1">
        <w:rPr>
          <w:color w:val="auto"/>
        </w:rPr>
        <w:t xml:space="preserve"> </w:t>
      </w:r>
      <w:r>
        <w:t xml:space="preserve">do Standardów. </w:t>
      </w:r>
      <w:bookmarkStart w:id="28" w:name="_Hlk161699859"/>
    </w:p>
    <w:p w:rsidR="00265298" w:rsidRDefault="00265298" w:rsidP="004B6A5C">
      <w:pPr>
        <w:spacing w:line="360" w:lineRule="auto"/>
        <w:ind w:right="53"/>
      </w:pPr>
      <w:r w:rsidRPr="00265298">
        <w:t>W przypadku podjęcia przez pracownika placówki podejrzenia, że dziecko jest krzywdzone, pracownik ma obowiązek sporządzenia notatki służbowej i przekazania uzyskanej informacji</w:t>
      </w:r>
      <w:r w:rsidR="001031BE">
        <w:t xml:space="preserve"> osobie odpowiedzialnej za realizację </w:t>
      </w:r>
      <w:r w:rsidR="00B6034C">
        <w:t>S</w:t>
      </w:r>
      <w:r w:rsidR="001031BE">
        <w:t xml:space="preserve">tandardów - </w:t>
      </w:r>
      <w:r w:rsidR="001031BE" w:rsidRPr="00265298">
        <w:t>pedagog</w:t>
      </w:r>
      <w:r w:rsidR="001031BE">
        <w:t xml:space="preserve"> szkolny podczas jego nieobecności do dyrektora szkoły.</w:t>
      </w:r>
    </w:p>
    <w:p w:rsidR="00E119B9" w:rsidRDefault="00ED14E1" w:rsidP="007A256D">
      <w:pPr>
        <w:pStyle w:val="Akapitzlist"/>
        <w:numPr>
          <w:ilvl w:val="0"/>
          <w:numId w:val="52"/>
        </w:numPr>
        <w:spacing w:line="360" w:lineRule="auto"/>
        <w:ind w:right="53"/>
      </w:pPr>
      <w:r>
        <w:t>Dyrektor szkoły lub/i p</w:t>
      </w:r>
      <w:r w:rsidR="00265298" w:rsidRPr="00ED14E1">
        <w:t xml:space="preserve">edagog szkolny wzywa opiekunów dziecka, którego </w:t>
      </w:r>
      <w:r w:rsidR="004B6A5C">
        <w:t xml:space="preserve">  </w:t>
      </w:r>
      <w:r w:rsidR="00265298" w:rsidRPr="00ED14E1">
        <w:t>krzywdzenie podejrzewa, oraz informuje ich o podejrzeniu.</w:t>
      </w:r>
    </w:p>
    <w:p w:rsidR="00265298" w:rsidRPr="00265298" w:rsidRDefault="00265298" w:rsidP="007A256D">
      <w:pPr>
        <w:pStyle w:val="Akapitzlist"/>
        <w:numPr>
          <w:ilvl w:val="1"/>
          <w:numId w:val="52"/>
        </w:numPr>
        <w:spacing w:line="360" w:lineRule="auto"/>
        <w:ind w:right="53"/>
      </w:pPr>
      <w:r w:rsidRPr="00265298">
        <w:t>Pedagog</w:t>
      </w:r>
      <w:r>
        <w:t xml:space="preserve"> szkolny</w:t>
      </w:r>
      <w:r w:rsidRPr="00265298">
        <w:t xml:space="preserve"> powinien sporządzić opis sytuacji szkolnej/przedszkolnej/rodzinnej dziecka na podstawie rozmów z dzieckiem, nauczycielami, wychowawcą i rodzicami, oraz</w:t>
      </w:r>
      <w:r w:rsidR="000243AD">
        <w:t xml:space="preserve"> wraz z wychowawcą</w:t>
      </w:r>
      <w:r w:rsidRPr="00265298">
        <w:t xml:space="preserve"> plan pomocy dziecku</w:t>
      </w:r>
      <w:r w:rsidR="004B6A5C">
        <w:t xml:space="preserve">, który zawiera się w </w:t>
      </w:r>
      <w:r w:rsidRPr="00265298">
        <w:t xml:space="preserve"> </w:t>
      </w:r>
      <w:r w:rsidR="004B6A5C" w:rsidRPr="00E119B9">
        <w:rPr>
          <w:i/>
        </w:rPr>
        <w:t>z</w:t>
      </w:r>
      <w:r w:rsidR="002C080C" w:rsidRPr="00E119B9">
        <w:rPr>
          <w:i/>
        </w:rPr>
        <w:t>ałącznik</w:t>
      </w:r>
      <w:r w:rsidR="004B6A5C" w:rsidRPr="00E119B9">
        <w:rPr>
          <w:i/>
        </w:rPr>
        <w:t>u</w:t>
      </w:r>
      <w:r w:rsidR="002C080C" w:rsidRPr="00E119B9">
        <w:rPr>
          <w:i/>
        </w:rPr>
        <w:t xml:space="preserve"> nr. </w:t>
      </w:r>
      <w:r w:rsidR="007B2EE7" w:rsidRPr="00E119B9">
        <w:rPr>
          <w:i/>
        </w:rPr>
        <w:t>4</w:t>
      </w:r>
    </w:p>
    <w:p w:rsidR="00265298" w:rsidRPr="00265298" w:rsidRDefault="00265298" w:rsidP="007A256D">
      <w:pPr>
        <w:pStyle w:val="Akapitzlist"/>
        <w:numPr>
          <w:ilvl w:val="1"/>
          <w:numId w:val="52"/>
        </w:numPr>
        <w:spacing w:line="360" w:lineRule="auto"/>
        <w:ind w:right="53"/>
      </w:pPr>
      <w:r w:rsidRPr="00265298">
        <w:t>Plan pomocy dziecku powinien zawierać wskazania dotyczące:</w:t>
      </w:r>
    </w:p>
    <w:p w:rsidR="00265298" w:rsidRPr="00265298" w:rsidRDefault="00265298" w:rsidP="007A256D">
      <w:pPr>
        <w:numPr>
          <w:ilvl w:val="0"/>
          <w:numId w:val="34"/>
        </w:numPr>
        <w:spacing w:line="360" w:lineRule="auto"/>
        <w:ind w:right="53"/>
      </w:pPr>
      <w:r w:rsidRPr="00265298">
        <w:t xml:space="preserve">podjęcia przez </w:t>
      </w:r>
      <w:r>
        <w:t xml:space="preserve">szkołę </w:t>
      </w:r>
      <w:r w:rsidRPr="00265298">
        <w:t xml:space="preserve">działań w celu zapewnienia dziecku bezpieczeństwa, w tym zgłoszenie podejrzenia krzywdzenia do odpowiedniej placówki; </w:t>
      </w:r>
    </w:p>
    <w:p w:rsidR="00265298" w:rsidRPr="00265298" w:rsidRDefault="00265298" w:rsidP="007A256D">
      <w:pPr>
        <w:numPr>
          <w:ilvl w:val="0"/>
          <w:numId w:val="34"/>
        </w:numPr>
        <w:spacing w:line="360" w:lineRule="auto"/>
        <w:ind w:right="53"/>
      </w:pPr>
      <w:r w:rsidRPr="00265298">
        <w:t xml:space="preserve">wsparcia, jakie </w:t>
      </w:r>
      <w:r>
        <w:t>szkoła</w:t>
      </w:r>
      <w:r w:rsidRPr="00265298">
        <w:t xml:space="preserve"> zaoferuje dziecku; </w:t>
      </w:r>
    </w:p>
    <w:p w:rsidR="000243AD" w:rsidRDefault="00265298" w:rsidP="007A256D">
      <w:pPr>
        <w:numPr>
          <w:ilvl w:val="0"/>
          <w:numId w:val="34"/>
        </w:numPr>
        <w:spacing w:line="360" w:lineRule="auto"/>
        <w:ind w:right="53"/>
      </w:pPr>
      <w:r w:rsidRPr="00265298">
        <w:t xml:space="preserve">skierowania dziecka do specjalistycznej placówki pomocy dziecku, jeżeli istnieje taka potrzeba. </w:t>
      </w:r>
    </w:p>
    <w:p w:rsidR="000243AD" w:rsidRDefault="000243AD" w:rsidP="007A256D">
      <w:pPr>
        <w:numPr>
          <w:ilvl w:val="0"/>
          <w:numId w:val="34"/>
        </w:numPr>
        <w:spacing w:line="360" w:lineRule="auto"/>
        <w:ind w:right="53"/>
      </w:pPr>
      <w:r>
        <w:t>objęcia wsparciem także rodzeństwo pokrzywdzonego ucznia, jeśli są uczniami szkoły.</w:t>
      </w:r>
    </w:p>
    <w:p w:rsidR="00353534" w:rsidRDefault="000243AD" w:rsidP="007A256D">
      <w:pPr>
        <w:numPr>
          <w:ilvl w:val="0"/>
          <w:numId w:val="34"/>
        </w:numPr>
        <w:spacing w:line="360" w:lineRule="auto"/>
        <w:ind w:right="53"/>
      </w:pPr>
      <w:r>
        <w:t xml:space="preserve">uwzględnienia sytuacji małoletnich z niepełnosprawnościami oraz małoletnich ze specjalnymi potrzebami edukacyjnymi. </w:t>
      </w:r>
    </w:p>
    <w:p w:rsidR="00265298" w:rsidRPr="00265298" w:rsidRDefault="00265298" w:rsidP="007A256D">
      <w:pPr>
        <w:pStyle w:val="Akapitzlist"/>
        <w:numPr>
          <w:ilvl w:val="0"/>
          <w:numId w:val="52"/>
        </w:numPr>
        <w:spacing w:line="360" w:lineRule="auto"/>
        <w:ind w:right="53"/>
      </w:pPr>
      <w:r w:rsidRPr="00265298">
        <w:t xml:space="preserve">W przypadkach bardziej skomplikowanych (dotyczących wykorzystywania seksualnego oraz znęcania się fizycznego i psychicznego o dużym nasileniu) </w:t>
      </w:r>
      <w:r>
        <w:t>dyrektor szkoły</w:t>
      </w:r>
      <w:r w:rsidRPr="00265298">
        <w:t xml:space="preserve"> powołuje zespół interwencyjny, w skład którego mogą wejść: pedagog/psycholog, wychowawca dziecka, </w:t>
      </w:r>
      <w:r>
        <w:t>dyrektor szkoły</w:t>
      </w:r>
      <w:r w:rsidRPr="00265298">
        <w:t xml:space="preserve">, inni pracownicy mający wiedzę o krzywdzeniu dziecka lub </w:t>
      </w:r>
      <w:r w:rsidR="008F3408">
        <w:br/>
      </w:r>
      <w:r w:rsidRPr="00265298">
        <w:t xml:space="preserve">o dziecku (dalej określani jako: zespół interwencyjny). </w:t>
      </w:r>
      <w:r w:rsidR="00D77CD9">
        <w:t>W takiej sytuacji o</w:t>
      </w:r>
      <w:r w:rsidR="00D77CD9" w:rsidRPr="00D77CD9">
        <w:t xml:space="preserve">sobą </w:t>
      </w:r>
      <w:r w:rsidR="00D77CD9" w:rsidRPr="00D77CD9">
        <w:lastRenderedPageBreak/>
        <w:t>odpowiedzialną za wszczynanie procedury „Niebieskiej Karty” (wypełnienie formularza „Niebieska Karta – A”) jest - każdy nauczyciel oraz pedagog szkolny.</w:t>
      </w:r>
    </w:p>
    <w:p w:rsidR="00BD2BAB" w:rsidRDefault="00265298" w:rsidP="007A256D">
      <w:pPr>
        <w:numPr>
          <w:ilvl w:val="1"/>
          <w:numId w:val="53"/>
        </w:numPr>
        <w:spacing w:line="360" w:lineRule="auto"/>
        <w:ind w:right="53"/>
      </w:pPr>
      <w:r w:rsidRPr="00265298">
        <w:t xml:space="preserve">Zespół interwencyjny sporządza plan pomocy dziecku, na podstawie opisu sporządzonego przez pedagoga szkolnego oraz </w:t>
      </w:r>
      <w:r>
        <w:t xml:space="preserve">pozostałych informacji </w:t>
      </w:r>
      <w:r w:rsidRPr="00265298">
        <w:t>uzyskanych przez członków zespołu</w:t>
      </w:r>
      <w:r w:rsidR="00BD2BAB">
        <w:t>.</w:t>
      </w:r>
    </w:p>
    <w:p w:rsidR="00265298" w:rsidRPr="00265298" w:rsidRDefault="00265298" w:rsidP="007A256D">
      <w:pPr>
        <w:numPr>
          <w:ilvl w:val="1"/>
          <w:numId w:val="53"/>
        </w:numPr>
        <w:spacing w:line="360" w:lineRule="auto"/>
        <w:ind w:right="53"/>
      </w:pPr>
      <w:r w:rsidRPr="00265298"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</w:t>
      </w:r>
    </w:p>
    <w:p w:rsidR="00353534" w:rsidRPr="00265298" w:rsidRDefault="00265298" w:rsidP="007A256D">
      <w:pPr>
        <w:numPr>
          <w:ilvl w:val="1"/>
          <w:numId w:val="53"/>
        </w:numPr>
        <w:spacing w:line="360" w:lineRule="auto"/>
        <w:ind w:right="53"/>
      </w:pPr>
      <w:r w:rsidRPr="00265298">
        <w:t xml:space="preserve">Ze spotkania sporządza się protokół. </w:t>
      </w:r>
    </w:p>
    <w:p w:rsidR="00265298" w:rsidRPr="00265298" w:rsidRDefault="00265298" w:rsidP="007A256D">
      <w:pPr>
        <w:pStyle w:val="Akapitzlist"/>
        <w:numPr>
          <w:ilvl w:val="0"/>
          <w:numId w:val="53"/>
        </w:numPr>
        <w:spacing w:line="360" w:lineRule="auto"/>
        <w:ind w:right="53"/>
      </w:pPr>
      <w:r w:rsidRPr="00265298">
        <w:t>Plan pomocy dziecku jest przedstawiany przez pedagoga</w:t>
      </w:r>
      <w:r w:rsidR="00BD2BAB">
        <w:t xml:space="preserve"> szkolnego </w:t>
      </w:r>
      <w:r w:rsidRPr="00265298">
        <w:t xml:space="preserve"> z zaleceniem współpracy przy jego realizacji. </w:t>
      </w:r>
    </w:p>
    <w:p w:rsidR="00E05124" w:rsidRPr="00E05124" w:rsidRDefault="00E05124" w:rsidP="007A256D">
      <w:pPr>
        <w:pStyle w:val="Akapitzlist"/>
        <w:numPr>
          <w:ilvl w:val="0"/>
          <w:numId w:val="52"/>
        </w:numPr>
        <w:spacing w:line="360" w:lineRule="auto"/>
        <w:ind w:right="53"/>
        <w:contextualSpacing w:val="0"/>
        <w:rPr>
          <w:vanish/>
        </w:rPr>
      </w:pPr>
    </w:p>
    <w:p w:rsidR="00265298" w:rsidRPr="00265298" w:rsidRDefault="00745579" w:rsidP="007A256D">
      <w:pPr>
        <w:numPr>
          <w:ilvl w:val="1"/>
          <w:numId w:val="52"/>
        </w:numPr>
        <w:spacing w:line="360" w:lineRule="auto"/>
        <w:ind w:right="53"/>
      </w:pPr>
      <w:r>
        <w:t>Dyrektor szkoły lub/ i pedagog szkolny</w:t>
      </w:r>
      <w:r w:rsidR="00265298" w:rsidRPr="00265298">
        <w:t xml:space="preserve"> informuje opiekunów o obowiązku placówki zgłoszenia podejrzenia krzywdzenia dziecka do odpowiedniej instytucji (prokuratura/policja lub sąd rodzinny, ośrodek pomocy społecznej bądź przewodniczący zespołu interdyscyplinarnego – procedura „Niebieskie Karty” – </w:t>
      </w:r>
      <w:r w:rsidR="00496D6F">
        <w:br/>
      </w:r>
      <w:r w:rsidR="00265298" w:rsidRPr="00265298">
        <w:t>w zależności od zdiagnozowanego typu krzywdzenia i skorelowanej z nim interwencji).</w:t>
      </w:r>
    </w:p>
    <w:p w:rsidR="00265298" w:rsidRPr="00265298" w:rsidRDefault="00265298" w:rsidP="007A256D">
      <w:pPr>
        <w:numPr>
          <w:ilvl w:val="1"/>
          <w:numId w:val="52"/>
        </w:numPr>
        <w:spacing w:line="360" w:lineRule="auto"/>
        <w:ind w:right="53"/>
      </w:pPr>
      <w:r w:rsidRPr="00265298">
        <w:t xml:space="preserve"> Po poinformowaniu opiekunów przez pedagoga</w:t>
      </w:r>
      <w:r w:rsidR="00BD2BAB">
        <w:t xml:space="preserve"> szkolnego</w:t>
      </w:r>
      <w:r w:rsidRPr="00265298">
        <w:t xml:space="preserve"> – zgodnie z punktem poprzedzającym – </w:t>
      </w:r>
      <w:r w:rsidR="00BD2BAB">
        <w:t>dyrektor szkoły</w:t>
      </w:r>
      <w:r w:rsidRPr="00265298"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</w:t>
      </w:r>
      <w:r w:rsidR="00603077">
        <w:t xml:space="preserve">Wzór wniosku do sądu i zawiadomienie stanowią </w:t>
      </w:r>
      <w:r w:rsidR="00603077" w:rsidRPr="00603077">
        <w:rPr>
          <w:i/>
        </w:rPr>
        <w:t>załącznik nr 8 i 9</w:t>
      </w:r>
      <w:r w:rsidR="00603077">
        <w:t xml:space="preserve"> do Standardów.</w:t>
      </w:r>
    </w:p>
    <w:p w:rsidR="00265298" w:rsidRPr="00265298" w:rsidRDefault="00265298" w:rsidP="007A256D">
      <w:pPr>
        <w:numPr>
          <w:ilvl w:val="1"/>
          <w:numId w:val="52"/>
        </w:numPr>
        <w:spacing w:line="360" w:lineRule="auto"/>
        <w:ind w:right="53"/>
      </w:pPr>
      <w:r w:rsidRPr="00265298">
        <w:t xml:space="preserve"> Dalszy tok postępowania leży w kompetencjach instytucji wskazanych w punkcie poprzedzającym. </w:t>
      </w:r>
    </w:p>
    <w:p w:rsidR="00265298" w:rsidRDefault="00265298" w:rsidP="007A256D">
      <w:pPr>
        <w:numPr>
          <w:ilvl w:val="1"/>
          <w:numId w:val="52"/>
        </w:numPr>
        <w:spacing w:line="360" w:lineRule="auto"/>
        <w:ind w:right="53"/>
      </w:pPr>
      <w:r w:rsidRPr="00265298">
        <w:t>W przypadku gdy podejrzenie krzywdzenia zgłosili opiekunowie dziecka, a podejrzenie to nie zostało potwierdzone, należy o tym fakcie poinformować opiekunów dziecka na piśmie.</w:t>
      </w:r>
    </w:p>
    <w:p w:rsidR="00265298" w:rsidRPr="00265298" w:rsidRDefault="00265298" w:rsidP="007A256D">
      <w:pPr>
        <w:pStyle w:val="Akapitzlist"/>
        <w:numPr>
          <w:ilvl w:val="0"/>
          <w:numId w:val="54"/>
        </w:numPr>
        <w:spacing w:line="360" w:lineRule="auto"/>
        <w:ind w:right="53"/>
      </w:pPr>
      <w:r w:rsidRPr="00265298">
        <w:t xml:space="preserve">Z przebiegu interwencji sporządza się kartę interwencji, której wzór stanowi </w:t>
      </w:r>
      <w:r w:rsidR="008F3408">
        <w:br/>
      </w:r>
      <w:r w:rsidRPr="00E05124">
        <w:rPr>
          <w:i/>
        </w:rPr>
        <w:t xml:space="preserve">Załącznik </w:t>
      </w:r>
      <w:r w:rsidR="00BD2BAB" w:rsidRPr="00E05124">
        <w:rPr>
          <w:i/>
        </w:rPr>
        <w:t>nr.4</w:t>
      </w:r>
      <w:r w:rsidR="00BD2BAB">
        <w:t xml:space="preserve"> </w:t>
      </w:r>
      <w:r w:rsidRPr="00265298">
        <w:t xml:space="preserve">do niniejszych </w:t>
      </w:r>
      <w:r w:rsidR="00B6034C">
        <w:t>S</w:t>
      </w:r>
      <w:r w:rsidRPr="00265298">
        <w:t xml:space="preserve">tandardów. </w:t>
      </w:r>
    </w:p>
    <w:p w:rsidR="00E05124" w:rsidRPr="00E05124" w:rsidRDefault="00E05124" w:rsidP="007A256D">
      <w:pPr>
        <w:pStyle w:val="Akapitzlist"/>
        <w:numPr>
          <w:ilvl w:val="0"/>
          <w:numId w:val="55"/>
        </w:numPr>
        <w:spacing w:line="360" w:lineRule="auto"/>
        <w:ind w:right="53"/>
        <w:contextualSpacing w:val="0"/>
        <w:rPr>
          <w:vanish/>
        </w:rPr>
      </w:pPr>
    </w:p>
    <w:p w:rsidR="00E05124" w:rsidRPr="00E05124" w:rsidRDefault="00E05124" w:rsidP="007A256D">
      <w:pPr>
        <w:pStyle w:val="Akapitzlist"/>
        <w:numPr>
          <w:ilvl w:val="0"/>
          <w:numId w:val="55"/>
        </w:numPr>
        <w:spacing w:line="360" w:lineRule="auto"/>
        <w:ind w:right="53"/>
        <w:contextualSpacing w:val="0"/>
        <w:rPr>
          <w:vanish/>
        </w:rPr>
      </w:pPr>
    </w:p>
    <w:p w:rsidR="00E05124" w:rsidRPr="00E05124" w:rsidRDefault="00E05124" w:rsidP="007A256D">
      <w:pPr>
        <w:pStyle w:val="Akapitzlist"/>
        <w:numPr>
          <w:ilvl w:val="0"/>
          <w:numId w:val="55"/>
        </w:numPr>
        <w:spacing w:line="360" w:lineRule="auto"/>
        <w:ind w:right="53"/>
        <w:contextualSpacing w:val="0"/>
        <w:rPr>
          <w:vanish/>
        </w:rPr>
      </w:pPr>
    </w:p>
    <w:p w:rsidR="00E05124" w:rsidRPr="00E05124" w:rsidRDefault="00E05124" w:rsidP="007A256D">
      <w:pPr>
        <w:pStyle w:val="Akapitzlist"/>
        <w:numPr>
          <w:ilvl w:val="0"/>
          <w:numId w:val="55"/>
        </w:numPr>
        <w:spacing w:line="360" w:lineRule="auto"/>
        <w:ind w:right="53"/>
        <w:contextualSpacing w:val="0"/>
        <w:rPr>
          <w:vanish/>
        </w:rPr>
      </w:pPr>
    </w:p>
    <w:p w:rsidR="00265298" w:rsidRPr="00265298" w:rsidRDefault="00265298" w:rsidP="007A256D">
      <w:pPr>
        <w:numPr>
          <w:ilvl w:val="1"/>
          <w:numId w:val="55"/>
        </w:numPr>
        <w:spacing w:line="360" w:lineRule="auto"/>
        <w:ind w:right="53"/>
      </w:pPr>
      <w:r w:rsidRPr="00265298">
        <w:t xml:space="preserve">Kartę załącza się do </w:t>
      </w:r>
      <w:r w:rsidR="00BD2BAB">
        <w:t xml:space="preserve">dokumentacji </w:t>
      </w:r>
      <w:r w:rsidR="008F3408">
        <w:t>pedagoga szkolnego.</w:t>
      </w:r>
      <w:r w:rsidRPr="00265298">
        <w:t xml:space="preserve">  </w:t>
      </w:r>
    </w:p>
    <w:p w:rsidR="00353534" w:rsidRDefault="00265298" w:rsidP="007A256D">
      <w:pPr>
        <w:numPr>
          <w:ilvl w:val="1"/>
          <w:numId w:val="55"/>
        </w:numPr>
        <w:spacing w:line="360" w:lineRule="auto"/>
        <w:ind w:right="53"/>
      </w:pPr>
      <w:r w:rsidRPr="00265298">
        <w:lastRenderedPageBreak/>
        <w:t>Wszyscy pracownicy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CA70E8" w:rsidRPr="008F3408" w:rsidRDefault="00B4655C" w:rsidP="007A256D">
      <w:pPr>
        <w:pStyle w:val="Nagwek1"/>
        <w:numPr>
          <w:ilvl w:val="0"/>
          <w:numId w:val="56"/>
        </w:numPr>
        <w:spacing w:before="240" w:after="240" w:line="360" w:lineRule="auto"/>
        <w:rPr>
          <w:color w:val="000000" w:themeColor="text1"/>
          <w:sz w:val="32"/>
        </w:rPr>
      </w:pPr>
      <w:bookmarkStart w:id="29" w:name="_Toc164409918"/>
      <w:bookmarkStart w:id="30" w:name="_Toc164412482"/>
      <w:bookmarkStart w:id="31" w:name="_Toc20730"/>
      <w:bookmarkEnd w:id="27"/>
      <w:bookmarkEnd w:id="28"/>
      <w:r w:rsidRPr="004C2A5F">
        <w:rPr>
          <w:color w:val="000000" w:themeColor="text1"/>
          <w:sz w:val="32"/>
        </w:rPr>
        <w:t>Zasady bezpiecznych relacji małoletni – małoletni</w:t>
      </w:r>
      <w:bookmarkEnd w:id="29"/>
      <w:bookmarkEnd w:id="30"/>
      <w:r w:rsidRPr="004C2A5F">
        <w:rPr>
          <w:color w:val="000000" w:themeColor="text1"/>
          <w:sz w:val="32"/>
        </w:rPr>
        <w:t xml:space="preserve"> </w:t>
      </w:r>
      <w:bookmarkEnd w:id="31"/>
      <w:r w:rsidRPr="004C2A5F">
        <w:rPr>
          <w:color w:val="000000" w:themeColor="text1"/>
          <w:sz w:val="32"/>
        </w:rPr>
        <w:t xml:space="preserve"> </w:t>
      </w:r>
    </w:p>
    <w:p w:rsidR="00D45E4E" w:rsidRDefault="00B4655C" w:rsidP="00956BAA">
      <w:pPr>
        <w:numPr>
          <w:ilvl w:val="0"/>
          <w:numId w:val="5"/>
        </w:numPr>
        <w:spacing w:line="360" w:lineRule="auto"/>
        <w:ind w:right="53" w:hanging="283"/>
      </w:pPr>
      <w:r>
        <w:t xml:space="preserve">Podstawową zasadą relacji między małoletnimi, niepełnoletnimi, pełnoletnimi jest działanie </w:t>
      </w:r>
      <w:r w:rsidR="0061706A">
        <w:br/>
      </w:r>
      <w:r>
        <w:t xml:space="preserve">z szacunkiem, uwzględniające godność i potrzeby małoletnich. </w:t>
      </w:r>
    </w:p>
    <w:p w:rsidR="00D45E4E" w:rsidRDefault="00B4655C" w:rsidP="00956BAA">
      <w:pPr>
        <w:numPr>
          <w:ilvl w:val="0"/>
          <w:numId w:val="5"/>
        </w:numPr>
        <w:spacing w:line="360" w:lineRule="auto"/>
        <w:ind w:right="53" w:hanging="283"/>
      </w:pPr>
      <w:r>
        <w:t xml:space="preserve">Standardem jest tworzenie atmosfery życia szkolnego, które promuje tolerancję i poczucie odpowiedzialności za swoje zachowanie. </w:t>
      </w:r>
    </w:p>
    <w:p w:rsidR="005135C0" w:rsidRDefault="00B4655C" w:rsidP="00956BAA">
      <w:pPr>
        <w:numPr>
          <w:ilvl w:val="0"/>
          <w:numId w:val="5"/>
        </w:numPr>
        <w:spacing w:line="360" w:lineRule="auto"/>
        <w:ind w:right="53" w:hanging="283"/>
      </w:pPr>
      <w:r>
        <w:t xml:space="preserve">Uczniowie </w:t>
      </w:r>
      <w:r w:rsidR="005135C0">
        <w:t>za</w:t>
      </w:r>
      <w:r>
        <w:t xml:space="preserve">angażowani są w działania, w których mają możliwość aktywnego uczestniczenia, podejmowania współdziałania i rozwijania podejścia zespołowego, w tym kształtującego pozytywne relacje z uczniami ze specjalnymi potrzebami edukacyjnymi. </w:t>
      </w:r>
    </w:p>
    <w:p w:rsidR="005135C0" w:rsidRDefault="005135C0" w:rsidP="00956BAA">
      <w:pPr>
        <w:numPr>
          <w:ilvl w:val="0"/>
          <w:numId w:val="5"/>
        </w:numPr>
        <w:spacing w:line="360" w:lineRule="auto"/>
        <w:ind w:right="53" w:hanging="283"/>
      </w:pPr>
      <w:r>
        <w:t xml:space="preserve">Uczniowie mają  prawo do własnych poglądów, ocen i spojrzenia na świat oraz wyrażania ich, pod warunkiem, że sposób ich wyrażania wolny jest od agresji i przemocy oraz nikomu nie wyrządza krzywdy.  </w:t>
      </w:r>
    </w:p>
    <w:p w:rsidR="005135C0" w:rsidRDefault="005135C0" w:rsidP="00956BAA">
      <w:pPr>
        <w:numPr>
          <w:ilvl w:val="0"/>
          <w:numId w:val="5"/>
        </w:numPr>
        <w:spacing w:line="360" w:lineRule="auto"/>
        <w:ind w:right="53" w:hanging="283"/>
      </w:pPr>
      <w:r>
        <w:t>Uczniowie ma</w:t>
      </w:r>
      <w:r w:rsidR="009C5BC7">
        <w:t>ją</w:t>
      </w:r>
      <w:r>
        <w:t xml:space="preserve"> obowiązek przeciwstawienia się wszelkim przejawom brutalności </w:t>
      </w:r>
      <w:r w:rsidR="005D7FB0">
        <w:br/>
      </w:r>
      <w:r>
        <w:t xml:space="preserve">i wulgarności oraz informowania pracownika szkoły o zaistniałych zagrożeniach. </w:t>
      </w:r>
    </w:p>
    <w:p w:rsidR="005135C0" w:rsidRDefault="005135C0" w:rsidP="00956BAA">
      <w:pPr>
        <w:numPr>
          <w:ilvl w:val="0"/>
          <w:numId w:val="5"/>
        </w:numPr>
        <w:spacing w:line="360" w:lineRule="auto"/>
        <w:ind w:right="53" w:hanging="283"/>
      </w:pPr>
      <w:r>
        <w:t xml:space="preserve">Jeśli uczeń jest świadkiem stosowania przez innego ucznia/uczniów jakiejkolwiek formy agresji lub przemocy, ma obowiązek reagowania na nią, </w:t>
      </w:r>
      <w:proofErr w:type="spellStart"/>
      <w:r>
        <w:t>np</w:t>
      </w:r>
      <w:proofErr w:type="spellEnd"/>
      <w:r>
        <w:t>: pomaga ofierze, szuka pomocy u osoby dorosłej-personelu szkoły- zgodnie z obowiązującymi w szkole procedurami.</w:t>
      </w:r>
    </w:p>
    <w:p w:rsidR="005135C0" w:rsidRDefault="005135C0" w:rsidP="00956BAA">
      <w:pPr>
        <w:numPr>
          <w:ilvl w:val="0"/>
          <w:numId w:val="5"/>
        </w:numPr>
        <w:spacing w:line="360" w:lineRule="auto"/>
        <w:ind w:right="53" w:hanging="283"/>
      </w:pPr>
      <w:r>
        <w:t>Wszyscy uczniowie znają obowiązujące w szkole procedury bezpieczeństwa – wiedzą, jak zachowywać się w sytuacjach, które zagrażają ich bezpieczeństwu lub bezpieczeństwa innych uczniów</w:t>
      </w:r>
      <w:r w:rsidR="00284D59">
        <w:t>.</w:t>
      </w:r>
    </w:p>
    <w:p w:rsidR="00401AF8" w:rsidRDefault="005135C0" w:rsidP="00956BAA">
      <w:pPr>
        <w:numPr>
          <w:ilvl w:val="0"/>
          <w:numId w:val="5"/>
        </w:numPr>
        <w:spacing w:line="360" w:lineRule="auto"/>
        <w:ind w:right="53" w:hanging="283"/>
      </w:pPr>
      <w:r>
        <w:t xml:space="preserve">Jeśli uczeń stał się ofiarą agresji lub przemocy, może uzyskać w szkole pomoc, zgodnie </w:t>
      </w:r>
      <w:r w:rsidR="0061706A">
        <w:br/>
      </w:r>
      <w:r>
        <w:t>z obowiązującymi w niej procedurami.</w:t>
      </w:r>
    </w:p>
    <w:p w:rsidR="00401AF8" w:rsidRPr="007408B0" w:rsidRDefault="00401AF8" w:rsidP="00956BAA">
      <w:pPr>
        <w:numPr>
          <w:ilvl w:val="0"/>
          <w:numId w:val="5"/>
        </w:numPr>
        <w:spacing w:line="360" w:lineRule="auto"/>
        <w:ind w:right="53" w:hanging="283"/>
        <w:rPr>
          <w:szCs w:val="24"/>
        </w:rPr>
      </w:pPr>
      <w:r w:rsidRPr="00401AF8">
        <w:rPr>
          <w:rFonts w:eastAsia="Calibri"/>
          <w:szCs w:val="24"/>
        </w:rPr>
        <w:t>Niedozwolone zachowania małoletnich w szkole</w:t>
      </w:r>
      <w:r>
        <w:rPr>
          <w:rFonts w:eastAsia="Calibri"/>
          <w:szCs w:val="24"/>
        </w:rPr>
        <w:t>:</w:t>
      </w:r>
    </w:p>
    <w:p w:rsidR="007408B0" w:rsidRPr="00401AF8" w:rsidRDefault="007408B0" w:rsidP="007408B0">
      <w:pPr>
        <w:spacing w:line="360" w:lineRule="auto"/>
        <w:ind w:right="53" w:firstLine="0"/>
        <w:rPr>
          <w:szCs w:val="24"/>
        </w:rPr>
      </w:pPr>
    </w:p>
    <w:p w:rsidR="00401AF8" w:rsidRPr="00B468D0" w:rsidRDefault="00401AF8" w:rsidP="00D71E9C">
      <w:pPr>
        <w:spacing w:after="143" w:line="360" w:lineRule="auto"/>
        <w:ind w:right="101" w:firstLine="0"/>
        <w:rPr>
          <w:rFonts w:eastAsia="Calibri"/>
          <w:b/>
          <w:szCs w:val="24"/>
        </w:rPr>
      </w:pPr>
      <w:r w:rsidRPr="00B468D0">
        <w:rPr>
          <w:rFonts w:eastAsia="Calibri"/>
          <w:b/>
          <w:szCs w:val="24"/>
        </w:rPr>
        <w:t xml:space="preserve">Stosowanie agresji i przemocy wobec uczniów/innych osób: </w:t>
      </w:r>
    </w:p>
    <w:p w:rsidR="00401AF8" w:rsidRPr="00401AF8" w:rsidRDefault="00401AF8" w:rsidP="00D71E9C">
      <w:pPr>
        <w:spacing w:after="143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>a)</w:t>
      </w:r>
      <w:r w:rsidRPr="00401AF8">
        <w:rPr>
          <w:rFonts w:eastAsia="Arial"/>
          <w:szCs w:val="24"/>
        </w:rPr>
        <w:t xml:space="preserve"> </w:t>
      </w:r>
      <w:r w:rsidRPr="00401AF8">
        <w:rPr>
          <w:rFonts w:eastAsia="Calibri"/>
          <w:szCs w:val="24"/>
        </w:rPr>
        <w:t xml:space="preserve">agresji i przemocy fizycznej w różnych formach, np.: </w:t>
      </w:r>
    </w:p>
    <w:p w:rsidR="00401AF8" w:rsidRPr="00401AF8" w:rsidRDefault="00401AF8" w:rsidP="007A256D">
      <w:pPr>
        <w:numPr>
          <w:ilvl w:val="2"/>
          <w:numId w:val="29"/>
        </w:numPr>
        <w:spacing w:after="60" w:line="360" w:lineRule="auto"/>
        <w:ind w:right="98"/>
        <w:rPr>
          <w:rFonts w:eastAsia="Calibri"/>
          <w:szCs w:val="24"/>
        </w:rPr>
      </w:pPr>
      <w:r w:rsidRPr="00401AF8">
        <w:rPr>
          <w:rFonts w:eastAsia="Calibri"/>
          <w:szCs w:val="24"/>
        </w:rPr>
        <w:lastRenderedPageBreak/>
        <w:t xml:space="preserve">bicie/uderzenie/popychanie/kopanie/opluwanie </w:t>
      </w:r>
    </w:p>
    <w:p w:rsidR="004C2A5F" w:rsidRDefault="00401AF8" w:rsidP="007A256D">
      <w:pPr>
        <w:numPr>
          <w:ilvl w:val="2"/>
          <w:numId w:val="29"/>
        </w:numPr>
        <w:spacing w:after="62" w:line="360" w:lineRule="auto"/>
        <w:ind w:right="98"/>
        <w:rPr>
          <w:rFonts w:eastAsia="Calibri"/>
          <w:szCs w:val="24"/>
        </w:rPr>
      </w:pPr>
      <w:r w:rsidRPr="00401AF8">
        <w:rPr>
          <w:rFonts w:eastAsia="Calibri"/>
          <w:szCs w:val="24"/>
        </w:rPr>
        <w:t>wymuszenia;</w:t>
      </w:r>
    </w:p>
    <w:p w:rsidR="00401AF8" w:rsidRPr="004C2A5F" w:rsidRDefault="004C2A5F" w:rsidP="007A256D">
      <w:pPr>
        <w:pStyle w:val="Akapitzlist"/>
        <w:numPr>
          <w:ilvl w:val="2"/>
          <w:numId w:val="29"/>
        </w:numPr>
        <w:spacing w:after="0" w:line="360" w:lineRule="auto"/>
        <w:rPr>
          <w:rFonts w:eastAsia="Calibri"/>
          <w:szCs w:val="24"/>
        </w:rPr>
      </w:pPr>
      <w:r w:rsidRPr="004C2A5F">
        <w:rPr>
          <w:rFonts w:eastAsia="Calibri"/>
          <w:szCs w:val="24"/>
        </w:rPr>
        <w:t>zachowanie o zabarwieniu seksualnym; wulgarn</w:t>
      </w:r>
      <w:r>
        <w:rPr>
          <w:rFonts w:eastAsia="Calibri"/>
          <w:szCs w:val="24"/>
        </w:rPr>
        <w:t xml:space="preserve">e </w:t>
      </w:r>
      <w:r w:rsidRPr="004C2A5F">
        <w:rPr>
          <w:rFonts w:eastAsia="Calibri"/>
          <w:szCs w:val="24"/>
        </w:rPr>
        <w:t>sł</w:t>
      </w:r>
      <w:r>
        <w:rPr>
          <w:rFonts w:eastAsia="Calibri"/>
          <w:szCs w:val="24"/>
        </w:rPr>
        <w:t>owa</w:t>
      </w:r>
      <w:r w:rsidRPr="004C2A5F">
        <w:rPr>
          <w:rFonts w:eastAsia="Calibri"/>
          <w:szCs w:val="24"/>
        </w:rPr>
        <w:t xml:space="preserve">, </w:t>
      </w:r>
      <w:r w:rsidR="000328CE" w:rsidRPr="004C2A5F">
        <w:rPr>
          <w:rFonts w:eastAsia="Calibri"/>
          <w:szCs w:val="24"/>
        </w:rPr>
        <w:t>gest</w:t>
      </w:r>
      <w:r w:rsidR="000328CE">
        <w:rPr>
          <w:rFonts w:eastAsia="Calibri"/>
          <w:szCs w:val="24"/>
        </w:rPr>
        <w:t>y,</w:t>
      </w:r>
      <w:r w:rsidRPr="004C2A5F">
        <w:rPr>
          <w:rFonts w:eastAsia="Calibri"/>
          <w:szCs w:val="24"/>
        </w:rPr>
        <w:t xml:space="preserve">  żart</w:t>
      </w:r>
      <w:r>
        <w:rPr>
          <w:rFonts w:eastAsia="Calibri"/>
          <w:szCs w:val="24"/>
        </w:rPr>
        <w:t>y;</w:t>
      </w:r>
      <w:r w:rsidRPr="004C2A5F">
        <w:rPr>
          <w:rFonts w:eastAsia="Calibri"/>
          <w:szCs w:val="24"/>
        </w:rPr>
        <w:t xml:space="preserve"> </w:t>
      </w:r>
    </w:p>
    <w:p w:rsidR="00401AF8" w:rsidRPr="00401AF8" w:rsidRDefault="00401AF8" w:rsidP="007A256D">
      <w:pPr>
        <w:numPr>
          <w:ilvl w:val="2"/>
          <w:numId w:val="29"/>
        </w:numPr>
        <w:spacing w:after="0" w:line="360" w:lineRule="auto"/>
        <w:ind w:right="98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nadużywanie swojej przewagi nad inną osobą; </w:t>
      </w:r>
    </w:p>
    <w:p w:rsidR="00401AF8" w:rsidRPr="00401AF8" w:rsidRDefault="00401AF8" w:rsidP="007A256D">
      <w:pPr>
        <w:numPr>
          <w:ilvl w:val="2"/>
          <w:numId w:val="29"/>
        </w:numPr>
        <w:spacing w:after="63" w:line="360" w:lineRule="auto"/>
        <w:ind w:right="98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fizyczne zaczepki; </w:t>
      </w:r>
    </w:p>
    <w:p w:rsidR="00401AF8" w:rsidRDefault="00401AF8" w:rsidP="007A256D">
      <w:pPr>
        <w:numPr>
          <w:ilvl w:val="2"/>
          <w:numId w:val="29"/>
        </w:numPr>
        <w:spacing w:after="3" w:line="360" w:lineRule="auto"/>
        <w:ind w:right="98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zmuszanie innej osoby do podejmowania niewłaściwych działań; </w:t>
      </w:r>
    </w:p>
    <w:p w:rsidR="00401AF8" w:rsidRPr="00401AF8" w:rsidRDefault="00401AF8" w:rsidP="007A256D">
      <w:pPr>
        <w:numPr>
          <w:ilvl w:val="2"/>
          <w:numId w:val="29"/>
        </w:numPr>
        <w:spacing w:after="3" w:line="360" w:lineRule="auto"/>
        <w:ind w:right="98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rzucanie w kogoś przedmiotami. </w:t>
      </w:r>
    </w:p>
    <w:p w:rsidR="00401AF8" w:rsidRPr="00401AF8" w:rsidRDefault="00401AF8" w:rsidP="00D71E9C">
      <w:pPr>
        <w:spacing w:after="143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>b)</w:t>
      </w:r>
      <w:r w:rsidRPr="00401AF8">
        <w:rPr>
          <w:rFonts w:eastAsia="Arial"/>
          <w:szCs w:val="24"/>
        </w:rPr>
        <w:t xml:space="preserve"> </w:t>
      </w:r>
      <w:r w:rsidRPr="00401AF8">
        <w:rPr>
          <w:rFonts w:eastAsia="Calibri"/>
          <w:szCs w:val="24"/>
        </w:rPr>
        <w:t xml:space="preserve"> agresji i przemocy słownej w różnych formach, np.: </w:t>
      </w:r>
    </w:p>
    <w:p w:rsidR="00401AF8" w:rsidRPr="00401AF8" w:rsidRDefault="00401AF8" w:rsidP="007A256D">
      <w:pPr>
        <w:numPr>
          <w:ilvl w:val="2"/>
          <w:numId w:val="30"/>
        </w:numPr>
        <w:spacing w:after="62" w:line="360" w:lineRule="auto"/>
        <w:ind w:right="10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401AF8">
        <w:rPr>
          <w:rFonts w:eastAsia="Calibri"/>
          <w:szCs w:val="24"/>
        </w:rPr>
        <w:t xml:space="preserve">obelgi, wyzwiska. </w:t>
      </w:r>
    </w:p>
    <w:p w:rsidR="00401AF8" w:rsidRPr="00401AF8" w:rsidRDefault="00401AF8" w:rsidP="007A256D">
      <w:pPr>
        <w:numPr>
          <w:ilvl w:val="2"/>
          <w:numId w:val="30"/>
        </w:numPr>
        <w:spacing w:after="60" w:line="360" w:lineRule="auto"/>
        <w:ind w:right="10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401AF8">
        <w:rPr>
          <w:rFonts w:eastAsia="Calibri"/>
          <w:szCs w:val="24"/>
        </w:rPr>
        <w:t xml:space="preserve">wyśmiewanie, drwienie, szydzenie z ofiary; </w:t>
      </w:r>
    </w:p>
    <w:p w:rsidR="00401AF8" w:rsidRPr="00401AF8" w:rsidRDefault="00401AF8" w:rsidP="007A256D">
      <w:pPr>
        <w:numPr>
          <w:ilvl w:val="2"/>
          <w:numId w:val="30"/>
        </w:numPr>
        <w:spacing w:after="62" w:line="360" w:lineRule="auto"/>
        <w:ind w:right="10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401AF8">
        <w:rPr>
          <w:rFonts w:eastAsia="Calibri"/>
          <w:szCs w:val="24"/>
        </w:rPr>
        <w:t xml:space="preserve">bezpośrednie obrażanie ofiary; </w:t>
      </w:r>
    </w:p>
    <w:p w:rsidR="00401AF8" w:rsidRPr="00401AF8" w:rsidRDefault="00401AF8" w:rsidP="007A256D">
      <w:pPr>
        <w:numPr>
          <w:ilvl w:val="2"/>
          <w:numId w:val="30"/>
        </w:numPr>
        <w:spacing w:after="60" w:line="360" w:lineRule="auto"/>
        <w:ind w:right="10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401AF8">
        <w:rPr>
          <w:rFonts w:eastAsia="Calibri"/>
          <w:szCs w:val="24"/>
        </w:rPr>
        <w:t xml:space="preserve">plotki i obraźliwe żarty, przedrzeźnianie ofiary </w:t>
      </w:r>
    </w:p>
    <w:p w:rsidR="00401AF8" w:rsidRPr="00401AF8" w:rsidRDefault="00401AF8" w:rsidP="007A256D">
      <w:pPr>
        <w:numPr>
          <w:ilvl w:val="2"/>
          <w:numId w:val="30"/>
        </w:numPr>
        <w:spacing w:after="60" w:line="360" w:lineRule="auto"/>
        <w:ind w:right="10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Pr="00401AF8">
        <w:rPr>
          <w:rFonts w:eastAsia="Calibri"/>
          <w:szCs w:val="24"/>
        </w:rPr>
        <w:t xml:space="preserve">groźby; </w:t>
      </w:r>
    </w:p>
    <w:p w:rsidR="00401AF8" w:rsidRPr="00401AF8" w:rsidRDefault="00401AF8" w:rsidP="007A256D">
      <w:pPr>
        <w:pStyle w:val="Akapitzlist"/>
        <w:numPr>
          <w:ilvl w:val="2"/>
          <w:numId w:val="30"/>
        </w:numPr>
        <w:spacing w:after="62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stalking. </w:t>
      </w:r>
    </w:p>
    <w:p w:rsidR="00401AF8" w:rsidRPr="00401AF8" w:rsidRDefault="00401AF8" w:rsidP="00D71E9C">
      <w:pPr>
        <w:spacing w:after="143" w:line="360" w:lineRule="auto"/>
        <w:ind w:right="101"/>
        <w:rPr>
          <w:rFonts w:eastAsia="Calibri"/>
          <w:szCs w:val="24"/>
        </w:rPr>
      </w:pPr>
      <w:r w:rsidRPr="00401AF8">
        <w:rPr>
          <w:szCs w:val="24"/>
        </w:rPr>
        <w:t>c)</w:t>
      </w:r>
      <w:r w:rsidRPr="00401AF8">
        <w:rPr>
          <w:rFonts w:eastAsia="Arial"/>
          <w:szCs w:val="24"/>
        </w:rPr>
        <w:t xml:space="preserve"> </w:t>
      </w:r>
      <w:r w:rsidRPr="00401AF8">
        <w:rPr>
          <w:rFonts w:eastAsia="Calibri"/>
          <w:szCs w:val="24"/>
        </w:rPr>
        <w:t>agresji i przemocy psychicznej w różnych formach, np.:</w:t>
      </w:r>
      <w:r w:rsidRPr="00401AF8">
        <w:rPr>
          <w:szCs w:val="24"/>
        </w:rPr>
        <w:t xml:space="preserve"> </w:t>
      </w:r>
    </w:p>
    <w:p w:rsidR="00401AF8" w:rsidRPr="00401AF8" w:rsidRDefault="00401AF8" w:rsidP="007A256D">
      <w:pPr>
        <w:numPr>
          <w:ilvl w:val="2"/>
          <w:numId w:val="31"/>
        </w:numPr>
        <w:spacing w:after="64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poniżanie; </w:t>
      </w:r>
    </w:p>
    <w:p w:rsidR="00401AF8" w:rsidRPr="00401AF8" w:rsidRDefault="00401AF8" w:rsidP="007A256D">
      <w:pPr>
        <w:numPr>
          <w:ilvl w:val="2"/>
          <w:numId w:val="31"/>
        </w:numPr>
        <w:spacing w:after="60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wykluczanie/izolacja/milczenie/manipulowanie; </w:t>
      </w:r>
    </w:p>
    <w:p w:rsidR="00401AF8" w:rsidRPr="00401AF8" w:rsidRDefault="00401AF8" w:rsidP="007A256D">
      <w:pPr>
        <w:numPr>
          <w:ilvl w:val="2"/>
          <w:numId w:val="31"/>
        </w:numPr>
        <w:spacing w:after="57" w:line="360" w:lineRule="auto"/>
        <w:ind w:right="101"/>
        <w:jc w:val="left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pisanie na ścianach (np. w toalecie, w mediach społecznościowych); </w:t>
      </w:r>
    </w:p>
    <w:p w:rsidR="00401AF8" w:rsidRPr="00401AF8" w:rsidRDefault="00401AF8" w:rsidP="007A256D">
      <w:pPr>
        <w:numPr>
          <w:ilvl w:val="2"/>
          <w:numId w:val="31"/>
        </w:numPr>
        <w:spacing w:after="60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wulgarne gesty; </w:t>
      </w:r>
    </w:p>
    <w:p w:rsidR="00401AF8" w:rsidRPr="00401AF8" w:rsidRDefault="00401AF8" w:rsidP="007A256D">
      <w:pPr>
        <w:numPr>
          <w:ilvl w:val="2"/>
          <w:numId w:val="31"/>
        </w:numPr>
        <w:spacing w:after="62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śledzenie, szpiegowanie; </w:t>
      </w:r>
    </w:p>
    <w:p w:rsidR="00401AF8" w:rsidRPr="00593C1E" w:rsidRDefault="00401AF8" w:rsidP="007A256D">
      <w:pPr>
        <w:numPr>
          <w:ilvl w:val="2"/>
          <w:numId w:val="31"/>
        </w:numPr>
        <w:spacing w:after="63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obraźliwe </w:t>
      </w:r>
      <w:proofErr w:type="spellStart"/>
      <w:r w:rsidRPr="00401AF8">
        <w:rPr>
          <w:rFonts w:eastAsia="Calibri"/>
          <w:szCs w:val="24"/>
        </w:rPr>
        <w:t>SMSy</w:t>
      </w:r>
      <w:proofErr w:type="spellEnd"/>
      <w:r w:rsidRPr="00401AF8">
        <w:rPr>
          <w:rFonts w:eastAsia="Calibri"/>
          <w:szCs w:val="24"/>
        </w:rPr>
        <w:t xml:space="preserve"> i </w:t>
      </w:r>
      <w:proofErr w:type="spellStart"/>
      <w:r w:rsidRPr="00401AF8">
        <w:rPr>
          <w:rFonts w:eastAsia="Calibri"/>
          <w:szCs w:val="24"/>
        </w:rPr>
        <w:t>MMSy</w:t>
      </w:r>
      <w:proofErr w:type="spellEnd"/>
      <w:r w:rsidRPr="00401AF8">
        <w:rPr>
          <w:rFonts w:eastAsia="Calibri"/>
          <w:szCs w:val="24"/>
        </w:rPr>
        <w:t xml:space="preserve">, </w:t>
      </w:r>
      <w:proofErr w:type="spellStart"/>
      <w:r w:rsidRPr="00401AF8">
        <w:rPr>
          <w:rFonts w:eastAsia="Calibri"/>
          <w:szCs w:val="24"/>
        </w:rPr>
        <w:t>itp</w:t>
      </w:r>
      <w:proofErr w:type="spellEnd"/>
      <w:r w:rsidRPr="00401AF8">
        <w:rPr>
          <w:rFonts w:eastAsia="Calibri"/>
          <w:szCs w:val="24"/>
        </w:rPr>
        <w:t xml:space="preserve">; </w:t>
      </w:r>
    </w:p>
    <w:p w:rsidR="00401AF8" w:rsidRPr="00401AF8" w:rsidRDefault="00593C1E" w:rsidP="007A256D">
      <w:pPr>
        <w:numPr>
          <w:ilvl w:val="2"/>
          <w:numId w:val="31"/>
        </w:numPr>
        <w:spacing w:after="62" w:line="360" w:lineRule="auto"/>
        <w:ind w:right="101"/>
        <w:rPr>
          <w:rFonts w:eastAsia="Calibri"/>
          <w:szCs w:val="24"/>
        </w:rPr>
      </w:pPr>
      <w:r w:rsidRPr="00593C1E">
        <w:rPr>
          <w:rFonts w:eastAsia="Calibri"/>
          <w:szCs w:val="24"/>
        </w:rPr>
        <w:t>wiadomości przesyłane przez komunikatory internetowe</w:t>
      </w:r>
      <w:r w:rsidR="002A0969">
        <w:rPr>
          <w:rFonts w:eastAsia="Calibri"/>
          <w:szCs w:val="24"/>
        </w:rPr>
        <w:t xml:space="preserve">/e-mail </w:t>
      </w:r>
      <w:r w:rsidR="002A0969" w:rsidRPr="002A0969">
        <w:rPr>
          <w:rFonts w:eastAsia="Calibri"/>
          <w:szCs w:val="24"/>
        </w:rPr>
        <w:t>zawierające groźby, poniżające, wulgarne</w:t>
      </w:r>
      <w:r w:rsidR="002A0969">
        <w:rPr>
          <w:rFonts w:eastAsia="Calibri"/>
          <w:szCs w:val="24"/>
        </w:rPr>
        <w:t xml:space="preserve"> lub </w:t>
      </w:r>
      <w:r w:rsidR="002A0969" w:rsidRPr="002A0969">
        <w:rPr>
          <w:rFonts w:eastAsia="Calibri"/>
          <w:szCs w:val="24"/>
        </w:rPr>
        <w:t>zastraszające treści;</w:t>
      </w:r>
      <w:r w:rsidRPr="00593C1E">
        <w:rPr>
          <w:rFonts w:eastAsia="Calibri"/>
          <w:szCs w:val="24"/>
        </w:rPr>
        <w:t>;</w:t>
      </w:r>
      <w:r w:rsidR="007B2EE7">
        <w:rPr>
          <w:rFonts w:eastAsia="Calibri"/>
          <w:szCs w:val="24"/>
        </w:rPr>
        <w:t xml:space="preserve"> </w:t>
      </w:r>
    </w:p>
    <w:p w:rsidR="00401AF8" w:rsidRPr="00401AF8" w:rsidRDefault="00401AF8" w:rsidP="007A256D">
      <w:pPr>
        <w:numPr>
          <w:ilvl w:val="2"/>
          <w:numId w:val="31"/>
        </w:numPr>
        <w:spacing w:after="0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niszczenie, zabieranie rzeczy należących do ofiary; </w:t>
      </w:r>
    </w:p>
    <w:p w:rsidR="00401AF8" w:rsidRPr="00401AF8" w:rsidRDefault="00401AF8" w:rsidP="007A256D">
      <w:pPr>
        <w:numPr>
          <w:ilvl w:val="2"/>
          <w:numId w:val="31"/>
        </w:numPr>
        <w:spacing w:after="63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straszenie; </w:t>
      </w:r>
    </w:p>
    <w:p w:rsidR="00401AF8" w:rsidRPr="00401AF8" w:rsidRDefault="00401AF8" w:rsidP="007A256D">
      <w:pPr>
        <w:numPr>
          <w:ilvl w:val="2"/>
          <w:numId w:val="31"/>
        </w:numPr>
        <w:spacing w:after="61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 xml:space="preserve">uporczywe wpatrywanie się w osobę; </w:t>
      </w:r>
    </w:p>
    <w:p w:rsidR="00CA70E8" w:rsidRPr="007B2EE7" w:rsidRDefault="00401AF8" w:rsidP="007A256D">
      <w:pPr>
        <w:numPr>
          <w:ilvl w:val="2"/>
          <w:numId w:val="31"/>
        </w:numPr>
        <w:spacing w:after="61" w:line="360" w:lineRule="auto"/>
        <w:ind w:right="101"/>
        <w:rPr>
          <w:rFonts w:eastAsia="Calibri"/>
          <w:szCs w:val="24"/>
        </w:rPr>
      </w:pPr>
      <w:r w:rsidRPr="00401AF8">
        <w:rPr>
          <w:rFonts w:eastAsia="Calibri"/>
          <w:szCs w:val="24"/>
        </w:rPr>
        <w:t>szantażowanie</w:t>
      </w:r>
      <w:r>
        <w:rPr>
          <w:rFonts w:eastAsia="Calibri"/>
          <w:szCs w:val="24"/>
        </w:rPr>
        <w:t>.</w:t>
      </w:r>
    </w:p>
    <w:p w:rsidR="00D45E4E" w:rsidRDefault="00B4655C" w:rsidP="00956BAA">
      <w:pPr>
        <w:numPr>
          <w:ilvl w:val="1"/>
          <w:numId w:val="6"/>
        </w:numPr>
        <w:spacing w:line="360" w:lineRule="auto"/>
        <w:ind w:right="53" w:hanging="348"/>
      </w:pPr>
      <w:r>
        <w:lastRenderedPageBreak/>
        <w:t xml:space="preserve">utrwalanie wizerunku innych uczniów poprzez nagrywanie (również fonii) </w:t>
      </w:r>
      <w:r w:rsidR="005D7FB0">
        <w:br/>
      </w:r>
      <w:r>
        <w:t xml:space="preserve">i fotografowanie bez uzyskania zgody i szczególnie w sytuacjach intymnych, mogących zawstydzić; </w:t>
      </w:r>
    </w:p>
    <w:p w:rsidR="00D45E4E" w:rsidRDefault="00B4655C" w:rsidP="00956BAA">
      <w:pPr>
        <w:numPr>
          <w:ilvl w:val="1"/>
          <w:numId w:val="6"/>
        </w:numPr>
        <w:spacing w:line="360" w:lineRule="auto"/>
        <w:ind w:right="53" w:hanging="348"/>
      </w:pPr>
      <w:r>
        <w:t xml:space="preserve">udostępnianie między małoletnimi substancji psychoaktywnych i używanie ich </w:t>
      </w:r>
      <w:r w:rsidR="005D7FB0">
        <w:br/>
      </w:r>
      <w:r>
        <w:t>w swoim otoczeniu</w:t>
      </w:r>
      <w:r w:rsidR="009C5BC7">
        <w:t>;</w:t>
      </w:r>
    </w:p>
    <w:p w:rsidR="009C5BC7" w:rsidRDefault="009C5BC7" w:rsidP="00956BAA">
      <w:pPr>
        <w:numPr>
          <w:ilvl w:val="1"/>
          <w:numId w:val="6"/>
        </w:numPr>
        <w:spacing w:line="360" w:lineRule="auto"/>
        <w:ind w:right="53" w:hanging="348"/>
      </w:pPr>
      <w:r>
        <w:t xml:space="preserve">namawianie do używania lub używanie papierosów, e-papierosów, alkoholu </w:t>
      </w:r>
      <w:r w:rsidR="005D7FB0">
        <w:br/>
      </w:r>
      <w:r>
        <w:t>w otoczeniu małoletnich.</w:t>
      </w:r>
    </w:p>
    <w:p w:rsidR="00F7042D" w:rsidRPr="00192A75" w:rsidRDefault="00B4655C" w:rsidP="007A256D">
      <w:pPr>
        <w:pStyle w:val="Nagwek1"/>
        <w:numPr>
          <w:ilvl w:val="0"/>
          <w:numId w:val="57"/>
        </w:numPr>
        <w:spacing w:before="240" w:after="240" w:line="360" w:lineRule="auto"/>
        <w:rPr>
          <w:color w:val="000000" w:themeColor="text1"/>
          <w:sz w:val="32"/>
        </w:rPr>
      </w:pPr>
      <w:bookmarkStart w:id="32" w:name="_Toc164409919"/>
      <w:bookmarkStart w:id="33" w:name="_Toc164412483"/>
      <w:bookmarkStart w:id="34" w:name="_Toc20731"/>
      <w:r w:rsidRPr="00B41F86">
        <w:rPr>
          <w:color w:val="000000" w:themeColor="text1"/>
          <w:sz w:val="32"/>
        </w:rPr>
        <w:t>Zasady korzystania z urządzeń elektronicznych z dostępem do Internetu</w:t>
      </w:r>
      <w:bookmarkEnd w:id="32"/>
      <w:bookmarkEnd w:id="33"/>
      <w:r w:rsidRPr="00B41F86">
        <w:rPr>
          <w:color w:val="000000" w:themeColor="text1"/>
          <w:sz w:val="32"/>
        </w:rPr>
        <w:t xml:space="preserve"> </w:t>
      </w:r>
      <w:bookmarkEnd w:id="34"/>
      <w:r>
        <w:rPr>
          <w:b w:val="0"/>
        </w:rPr>
        <w:t xml:space="preserve"> </w:t>
      </w:r>
    </w:p>
    <w:p w:rsidR="00CE78B4" w:rsidRPr="00CE78B4" w:rsidRDefault="00CE78B4" w:rsidP="00D71E9C">
      <w:pPr>
        <w:spacing w:line="360" w:lineRule="auto"/>
        <w:ind w:right="53" w:firstLine="283"/>
      </w:pPr>
      <w:r>
        <w:t>Szkoła</w:t>
      </w:r>
      <w:r w:rsidRPr="00CE78B4">
        <w:t>, zapewniając dzieciom dostęp do internetu, jest zobowiązana podejmować działania zabezpieczające dzieci przed dostępem do treści, które mogą stanowić zagrożenie dla ich prawidłowego rozwoju</w:t>
      </w:r>
      <w:r>
        <w:t>.</w:t>
      </w:r>
      <w:r w:rsidRPr="00CE78B4">
        <w:t xml:space="preserve"> </w:t>
      </w:r>
    </w:p>
    <w:p w:rsidR="00B919F6" w:rsidRDefault="00CE78B4" w:rsidP="007A256D">
      <w:pPr>
        <w:pStyle w:val="Akapitzlist"/>
        <w:numPr>
          <w:ilvl w:val="0"/>
          <w:numId w:val="37"/>
        </w:numPr>
        <w:spacing w:line="360" w:lineRule="auto"/>
        <w:ind w:right="53"/>
      </w:pPr>
      <w:r w:rsidRPr="00CE78B4">
        <w:t xml:space="preserve">W szkole za bezpieczeństwo sieci </w:t>
      </w:r>
      <w:r w:rsidR="00DA77CE">
        <w:t>d</w:t>
      </w:r>
      <w:r w:rsidRPr="00CE78B4">
        <w:t xml:space="preserve">yrektor wyznaczył nauczyciela informatyki, który jest odpowiedzialny za instalowanie i aktualizowanie programów antywirusowych </w:t>
      </w:r>
      <w:r w:rsidR="00EE1438">
        <w:br/>
      </w:r>
      <w:r w:rsidRPr="00CE78B4">
        <w:t xml:space="preserve">i zapór sieciowych w celu ochrony systemów przed atakami złośliwego oprogramowania i blokowania na komputerach szkolnych materiałów niedostosowanych do wieku. Wymienione oprogramowanie jest aktualizowane przez wyznaczonego </w:t>
      </w:r>
      <w:r>
        <w:t>nauczyciela</w:t>
      </w:r>
      <w:r w:rsidRPr="00CE78B4">
        <w:t xml:space="preserve"> w miarę potrzeb, przynajmniej raz  </w:t>
      </w:r>
      <w:r w:rsidR="008F3408">
        <w:t>w roku szkolnym</w:t>
      </w:r>
      <w:r w:rsidRPr="00CE78B4">
        <w:t>.</w:t>
      </w:r>
    </w:p>
    <w:p w:rsidR="00B919F6" w:rsidRDefault="00CE78B4" w:rsidP="007A256D">
      <w:pPr>
        <w:pStyle w:val="Akapitzlist"/>
        <w:numPr>
          <w:ilvl w:val="0"/>
          <w:numId w:val="37"/>
        </w:numPr>
        <w:spacing w:line="360" w:lineRule="auto"/>
        <w:ind w:right="53"/>
      </w:pPr>
      <w:r w:rsidRPr="00CE78B4">
        <w:t xml:space="preserve">Infrastruktura sieciowa szkoły zapewnia dostęp do internetu personelowi i uczniom, zarówno w czasie zajęć lekcyjnych, jak i poza nimi - wyłącznie pod nadzorem pracownika szkoły. </w:t>
      </w:r>
    </w:p>
    <w:p w:rsidR="00B919F6" w:rsidRDefault="00CE78B4" w:rsidP="007A256D">
      <w:pPr>
        <w:pStyle w:val="Akapitzlist"/>
        <w:numPr>
          <w:ilvl w:val="0"/>
          <w:numId w:val="37"/>
        </w:numPr>
        <w:spacing w:line="360" w:lineRule="auto"/>
        <w:ind w:right="53"/>
      </w:pPr>
      <w:r w:rsidRPr="00CE78B4">
        <w:t xml:space="preserve">W przypadku użytkowania sprzętu z dostępem do internetu pod nadzorem pracownika szkoły, ma on obowiązek informowania uczniów o zasadach bezpiecznego korzystania z zasobów internetowych i czuwania nad bezpiecznym korzystaniem z sieci podczas zajęć. </w:t>
      </w:r>
    </w:p>
    <w:p w:rsidR="00B919F6" w:rsidRDefault="00CE78B4" w:rsidP="007A256D">
      <w:pPr>
        <w:pStyle w:val="Akapitzlist"/>
        <w:numPr>
          <w:ilvl w:val="0"/>
          <w:numId w:val="37"/>
        </w:numPr>
        <w:spacing w:line="360" w:lineRule="auto"/>
        <w:ind w:right="53"/>
      </w:pPr>
      <w:r w:rsidRPr="00CE78B4">
        <w:t xml:space="preserve">W szkole prowadzone są cykliczne działania profilaktyczne z zakresu zasad bezpiecznego korzystania z internetu. </w:t>
      </w:r>
    </w:p>
    <w:p w:rsidR="003C3A34" w:rsidRDefault="005A5DA1" w:rsidP="007A256D">
      <w:pPr>
        <w:pStyle w:val="Akapitzlist"/>
        <w:numPr>
          <w:ilvl w:val="0"/>
          <w:numId w:val="37"/>
        </w:numPr>
        <w:spacing w:line="360" w:lineRule="auto"/>
        <w:ind w:right="53"/>
      </w:pPr>
      <w:r>
        <w:t>W pracowni informatycznej został umieszczony regulamin korzystania z internetu przez dzieci.</w:t>
      </w:r>
    </w:p>
    <w:p w:rsidR="00B919F6" w:rsidRDefault="00CE78B4" w:rsidP="007A256D">
      <w:pPr>
        <w:pStyle w:val="Akapitzlist"/>
        <w:numPr>
          <w:ilvl w:val="0"/>
          <w:numId w:val="37"/>
        </w:numPr>
        <w:spacing w:line="360" w:lineRule="auto"/>
        <w:ind w:right="53"/>
      </w:pPr>
      <w:r w:rsidRPr="00CE78B4">
        <w:t xml:space="preserve">Na terenie szkoły dostępne są sieci wifi, zabezpieczone hasłem dostępu. </w:t>
      </w:r>
    </w:p>
    <w:p w:rsidR="00A0179F" w:rsidRDefault="00CE78B4" w:rsidP="007A256D">
      <w:pPr>
        <w:pStyle w:val="Akapitzlist"/>
        <w:numPr>
          <w:ilvl w:val="0"/>
          <w:numId w:val="37"/>
        </w:numPr>
        <w:spacing w:line="360" w:lineRule="auto"/>
        <w:ind w:right="53"/>
      </w:pPr>
      <w:r w:rsidRPr="00CE78B4">
        <w:t xml:space="preserve">Na terenie szkoły dostęp dziecka do internetu możliwy jest:  </w:t>
      </w:r>
    </w:p>
    <w:p w:rsidR="00A0179F" w:rsidRDefault="00A0179F" w:rsidP="007A256D">
      <w:pPr>
        <w:numPr>
          <w:ilvl w:val="0"/>
          <w:numId w:val="33"/>
        </w:numPr>
        <w:spacing w:line="360" w:lineRule="auto"/>
        <w:ind w:right="53"/>
      </w:pPr>
      <w:r w:rsidRPr="00CE78B4">
        <w:t xml:space="preserve">pod nadzorem </w:t>
      </w:r>
      <w:r>
        <w:t>nauczyciela</w:t>
      </w:r>
      <w:r w:rsidRPr="00CE78B4">
        <w:t xml:space="preserve"> na zajęciach informatycznych, </w:t>
      </w:r>
    </w:p>
    <w:p w:rsidR="00A0179F" w:rsidRDefault="00A0179F" w:rsidP="007A256D">
      <w:pPr>
        <w:numPr>
          <w:ilvl w:val="0"/>
          <w:numId w:val="33"/>
        </w:numPr>
        <w:spacing w:line="360" w:lineRule="auto"/>
        <w:ind w:right="53"/>
      </w:pPr>
      <w:r w:rsidRPr="00CE78B4">
        <w:lastRenderedPageBreak/>
        <w:t>innych zajęciach dydaktycznych</w:t>
      </w:r>
      <w:r>
        <w:t>,</w:t>
      </w:r>
    </w:p>
    <w:p w:rsidR="00A0179F" w:rsidRDefault="00A0179F" w:rsidP="007A256D">
      <w:pPr>
        <w:numPr>
          <w:ilvl w:val="0"/>
          <w:numId w:val="33"/>
        </w:numPr>
        <w:spacing w:line="360" w:lineRule="auto"/>
        <w:ind w:right="53"/>
      </w:pPr>
      <w:r w:rsidRPr="00CE78B4">
        <w:t xml:space="preserve">zajęciach dodatkowych;  </w:t>
      </w:r>
    </w:p>
    <w:p w:rsidR="00A0179F" w:rsidRDefault="00A0179F" w:rsidP="007A256D">
      <w:pPr>
        <w:pStyle w:val="Akapitzlist"/>
        <w:numPr>
          <w:ilvl w:val="0"/>
          <w:numId w:val="37"/>
        </w:numPr>
        <w:spacing w:line="360" w:lineRule="auto"/>
        <w:ind w:right="53"/>
      </w:pPr>
      <w:r>
        <w:t xml:space="preserve">Nauczyciel informatyki będąc odpowiedzialnym za bezpieczeństwo sieci </w:t>
      </w:r>
      <w:r w:rsidR="00CE78B4" w:rsidRPr="00CE78B4">
        <w:t xml:space="preserve">przynajmniej raz </w:t>
      </w:r>
      <w:r>
        <w:t>na 3</w:t>
      </w:r>
      <w:r w:rsidR="00CE78B4" w:rsidRPr="00CE78B4">
        <w:t xml:space="preserve"> miesiąc</w:t>
      </w:r>
      <w:r>
        <w:t>e</w:t>
      </w:r>
      <w:r w:rsidR="00CE78B4" w:rsidRPr="00CE78B4">
        <w:t xml:space="preserve"> sprawdza, czy na komputerach</w:t>
      </w:r>
      <w:r>
        <w:t xml:space="preserve"> szkolnych z których korzystają małoletni </w:t>
      </w:r>
      <w:r w:rsidR="00CE78B4" w:rsidRPr="00CE78B4">
        <w:t xml:space="preserve">nie znajdują się niebezpieczne treści. </w:t>
      </w:r>
    </w:p>
    <w:p w:rsidR="00AB6CB3" w:rsidRPr="00192A75" w:rsidRDefault="00CE78B4" w:rsidP="007A256D">
      <w:pPr>
        <w:pStyle w:val="Akapitzlist"/>
        <w:numPr>
          <w:ilvl w:val="0"/>
          <w:numId w:val="37"/>
        </w:numPr>
        <w:spacing w:line="360" w:lineRule="auto"/>
        <w:ind w:right="53"/>
      </w:pPr>
      <w:r w:rsidRPr="00CE78B4">
        <w:t xml:space="preserve">W przypadku znalezienia niebezpiecznych treści, </w:t>
      </w:r>
      <w:r w:rsidR="00A0179F">
        <w:t>nauczyciel informatyki</w:t>
      </w:r>
      <w:r w:rsidRPr="00CE78B4">
        <w:t xml:space="preserve"> stara się ustalić, kto korzystał z komputera w czasie ich wprowadzenia. </w:t>
      </w:r>
      <w:r w:rsidR="00A0179F">
        <w:t xml:space="preserve">Rozpoczynając procedurę cyberbezpieczeństwa, która stanowi </w:t>
      </w:r>
      <w:r w:rsidR="00DD540C" w:rsidRPr="00EE1438">
        <w:rPr>
          <w:i/>
        </w:rPr>
        <w:t>z</w:t>
      </w:r>
      <w:r w:rsidR="00A0179F" w:rsidRPr="00EE1438">
        <w:rPr>
          <w:i/>
        </w:rPr>
        <w:t>ałącznik nr. 16</w:t>
      </w:r>
      <w:r w:rsidR="00F56764">
        <w:t xml:space="preserve"> do </w:t>
      </w:r>
      <w:r w:rsidR="005A30CD">
        <w:t>Standardów</w:t>
      </w:r>
      <w:r w:rsidR="00F56764">
        <w:t>.</w:t>
      </w:r>
    </w:p>
    <w:p w:rsidR="00D45E4E" w:rsidRPr="00192A75" w:rsidRDefault="00B9030A" w:rsidP="007A256D">
      <w:pPr>
        <w:pStyle w:val="Nagwek2"/>
        <w:numPr>
          <w:ilvl w:val="0"/>
          <w:numId w:val="58"/>
        </w:numPr>
        <w:spacing w:before="240" w:after="240" w:line="360" w:lineRule="auto"/>
        <w:rPr>
          <w:color w:val="auto"/>
          <w:sz w:val="32"/>
        </w:rPr>
      </w:pPr>
      <w:bookmarkStart w:id="35" w:name="_Toc164409920"/>
      <w:bookmarkStart w:id="36" w:name="_Toc164412484"/>
      <w:r w:rsidRPr="00CB1457">
        <w:rPr>
          <w:color w:val="auto"/>
          <w:sz w:val="32"/>
        </w:rPr>
        <w:t xml:space="preserve">Zasady ochrony danych osobowych oraz wizerunku dzieci </w:t>
      </w:r>
      <w:r w:rsidR="002A0969">
        <w:rPr>
          <w:color w:val="auto"/>
          <w:sz w:val="32"/>
        </w:rPr>
        <w:br/>
      </w:r>
      <w:r w:rsidRPr="00CB1457">
        <w:rPr>
          <w:color w:val="auto"/>
          <w:sz w:val="32"/>
        </w:rPr>
        <w:t xml:space="preserve">w </w:t>
      </w:r>
      <w:r w:rsidR="00CB1457">
        <w:rPr>
          <w:color w:val="auto"/>
          <w:sz w:val="32"/>
        </w:rPr>
        <w:t>szkole</w:t>
      </w:r>
      <w:bookmarkEnd w:id="35"/>
      <w:bookmarkEnd w:id="36"/>
    </w:p>
    <w:p w:rsidR="00E87E0A" w:rsidRDefault="00D974E9" w:rsidP="007A256D">
      <w:pPr>
        <w:pStyle w:val="Akapitzlist"/>
        <w:numPr>
          <w:ilvl w:val="0"/>
          <w:numId w:val="38"/>
        </w:numPr>
        <w:spacing w:line="360" w:lineRule="auto"/>
        <w:ind w:right="53"/>
      </w:pPr>
      <w:r>
        <w:t>Szkoła</w:t>
      </w:r>
      <w:r w:rsidR="00135CA3" w:rsidRPr="00135CA3">
        <w:t xml:space="preserve"> zapewnia najwyższe standardy ochrony danych osobowych dzieci zgodnie </w:t>
      </w:r>
      <w:r w:rsidR="00D60AA1">
        <w:br/>
      </w:r>
      <w:r w:rsidR="00135CA3" w:rsidRPr="00135CA3">
        <w:t>z obowiązującymi przepisami prawa.</w:t>
      </w:r>
      <w:r w:rsidR="00C13D0F">
        <w:t xml:space="preserve"> U</w:t>
      </w:r>
      <w:r w:rsidR="00135CA3" w:rsidRPr="00135CA3">
        <w:t xml:space="preserve">znając prawo dziecka do prywatności i ochrony dóbr osobistych, zapewnia ochronę wizerunku dziecka. </w:t>
      </w:r>
    </w:p>
    <w:p w:rsidR="00E87E0A" w:rsidRPr="00E87E0A" w:rsidRDefault="00C13D0F" w:rsidP="007A256D">
      <w:pPr>
        <w:pStyle w:val="Akapitzlist"/>
        <w:numPr>
          <w:ilvl w:val="0"/>
          <w:numId w:val="38"/>
        </w:numPr>
        <w:spacing w:line="360" w:lineRule="auto"/>
        <w:ind w:right="53"/>
      </w:pPr>
      <w:r w:rsidRPr="00C13D0F">
        <w:t xml:space="preserve">W szkole </w:t>
      </w:r>
      <w:r w:rsidR="00F30817">
        <w:t xml:space="preserve">podczas rekrutacji </w:t>
      </w:r>
      <w:r w:rsidRPr="00C13D0F">
        <w:t>pozyskiwane są pisemne zgody</w:t>
      </w:r>
      <w:r w:rsidR="00F30817">
        <w:t xml:space="preserve"> </w:t>
      </w:r>
      <w:r w:rsidRPr="00C13D0F">
        <w:t xml:space="preserve">rodziców na publikację wizerunku uczniów na potrzeby dokumentacji fotograficznej działań podejmowanych przez </w:t>
      </w:r>
      <w:r w:rsidR="00D974E9">
        <w:t>szkoł</w:t>
      </w:r>
      <w:r w:rsidRPr="00C13D0F">
        <w:t>ę. W miarę możliwości fotografowane są grupy uczniów, a nie pojedyncze osoby</w:t>
      </w:r>
      <w:r w:rsidR="00F30817">
        <w:t xml:space="preserve"> (z</w:t>
      </w:r>
      <w:r w:rsidRPr="00C13D0F">
        <w:t>gody do momentu pisemnego odwołania</w:t>
      </w:r>
      <w:r w:rsidR="00F30817">
        <w:t>)</w:t>
      </w:r>
      <w:r w:rsidRPr="00C13D0F">
        <w:t xml:space="preserve">. </w:t>
      </w:r>
      <w:r w:rsidR="00135CA3" w:rsidRPr="00135CA3">
        <w:t>Pisemna zgoda</w:t>
      </w:r>
      <w:r w:rsidR="00F30817">
        <w:t xml:space="preserve">, </w:t>
      </w:r>
      <w:r w:rsidR="00135CA3" w:rsidRPr="00135CA3">
        <w:t>o której mowa zawiera informację, gdzie będ</w:t>
      </w:r>
      <w:r w:rsidR="00135CA3">
        <w:t>ą</w:t>
      </w:r>
      <w:r w:rsidR="00135CA3" w:rsidRPr="00135CA3">
        <w:t xml:space="preserve"> umieszczon</w:t>
      </w:r>
      <w:r w:rsidR="00135CA3">
        <w:t xml:space="preserve">e zdjęcia:  </w:t>
      </w:r>
      <w:hyperlink r:id="rId9" w:history="1">
        <w:r w:rsidR="00F0431F" w:rsidRPr="00E87E0A">
          <w:rPr>
            <w:rStyle w:val="Hipercze"/>
            <w:i/>
          </w:rPr>
          <w:t>https://janowo.edupage.org/</w:t>
        </w:r>
      </w:hyperlink>
    </w:p>
    <w:p w:rsidR="00E87E0A" w:rsidRDefault="00B4655C" w:rsidP="007A256D">
      <w:pPr>
        <w:pStyle w:val="Akapitzlist"/>
        <w:numPr>
          <w:ilvl w:val="0"/>
          <w:numId w:val="38"/>
        </w:numPr>
        <w:spacing w:line="360" w:lineRule="auto"/>
        <w:ind w:right="53"/>
      </w:pPr>
      <w:r>
        <w:t xml:space="preserve">Dobre praktyki stosowane przez szkołę służące ochronie wizerunku i bezpieczeństwa jego publikacji  w sieci:  </w:t>
      </w:r>
    </w:p>
    <w:p w:rsidR="00E87E0A" w:rsidRDefault="00E87E0A" w:rsidP="00D71E9C">
      <w:pPr>
        <w:pStyle w:val="Akapitzlist"/>
        <w:spacing w:line="360" w:lineRule="auto"/>
        <w:ind w:left="360" w:right="53" w:firstLine="0"/>
      </w:pPr>
      <w:r>
        <w:t>a)</w:t>
      </w:r>
      <w:r>
        <w:tab/>
        <w:t xml:space="preserve">Zdjęcia oraz nagrania aktywności szkolnych zaleca się pozyskiwać w miarę możliwości sprzętem należącym do szkoły: </w:t>
      </w:r>
    </w:p>
    <w:p w:rsidR="00E87E0A" w:rsidRDefault="00E87E0A" w:rsidP="00D71E9C">
      <w:pPr>
        <w:pStyle w:val="Akapitzlist"/>
        <w:spacing w:line="360" w:lineRule="auto"/>
        <w:ind w:left="360" w:right="53" w:firstLine="0"/>
      </w:pPr>
      <w:r>
        <w:t>•</w:t>
      </w:r>
      <w:r>
        <w:tab/>
        <w:t xml:space="preserve">udostępnionymi aparatami fotograficznymi z funkcją nagrywania filmów, </w:t>
      </w:r>
    </w:p>
    <w:p w:rsidR="00E87E0A" w:rsidRDefault="00E87E0A" w:rsidP="00D71E9C">
      <w:pPr>
        <w:pStyle w:val="Akapitzlist"/>
        <w:spacing w:line="360" w:lineRule="auto"/>
        <w:ind w:left="360" w:right="53" w:firstLine="0"/>
      </w:pPr>
      <w:r>
        <w:t>b)</w:t>
      </w:r>
      <w:r>
        <w:tab/>
        <w:t xml:space="preserve">Osoba dokonująca nagrań lub pozyskująca zdjęcia za pomocą sprzętu szkolnego, powinna zgrywać je na zabezpieczony hasłem komputer należący do szkoły. </w:t>
      </w:r>
    </w:p>
    <w:p w:rsidR="00E87E0A" w:rsidRDefault="00E87E0A" w:rsidP="00D71E9C">
      <w:pPr>
        <w:pStyle w:val="Akapitzlist"/>
        <w:spacing w:line="360" w:lineRule="auto"/>
        <w:ind w:left="360" w:right="53" w:firstLine="0"/>
      </w:pPr>
      <w:r>
        <w:t>c)</w:t>
      </w:r>
      <w:r>
        <w:tab/>
        <w:t xml:space="preserve">Zdjęcia i nagrania nie powinny być podpisywane informacjami identyfikującymi ucznia z imienia i nazwiska, chyba, że posiada się na to zgodę rodzica/opiekuna </w:t>
      </w:r>
      <w:r w:rsidR="00EE1438">
        <w:br/>
      </w:r>
      <w:r>
        <w:t xml:space="preserve">(np. ogłoszenie wyników konkursu itp.). </w:t>
      </w:r>
    </w:p>
    <w:p w:rsidR="00E87E0A" w:rsidRDefault="00E87E0A" w:rsidP="00D71E9C">
      <w:pPr>
        <w:pStyle w:val="Akapitzlist"/>
        <w:spacing w:line="360" w:lineRule="auto"/>
        <w:ind w:left="360" w:right="53" w:firstLine="0"/>
      </w:pPr>
      <w:r>
        <w:lastRenderedPageBreak/>
        <w:t>d)</w:t>
      </w:r>
      <w:r>
        <w:tab/>
        <w:t xml:space="preserve">W przypadku organizowania przez szkołę konkursu, którego uczestnikami są uczniowie innych szkół, należy uzyskać pisemną zgodę rodziców/opiekunów uczestników na publikację wizerunku oraz imienia i nazwiska. </w:t>
      </w:r>
    </w:p>
    <w:p w:rsidR="00E87E0A" w:rsidRDefault="00E87E0A" w:rsidP="00D71E9C">
      <w:pPr>
        <w:pStyle w:val="Akapitzlist"/>
        <w:spacing w:line="360" w:lineRule="auto"/>
        <w:ind w:left="360" w:right="53" w:firstLine="0"/>
      </w:pPr>
      <w:r>
        <w:t>e)</w:t>
      </w:r>
      <w:r>
        <w:tab/>
        <w:t xml:space="preserve">Nośniki elektroniczne zawierające zdjęcia i nagrania są przechowywane w folderze </w:t>
      </w:r>
      <w:r w:rsidR="00EE1438">
        <w:br/>
      </w:r>
      <w:r>
        <w:t xml:space="preserve">z dostępem ograniczonym do osób uprawnionych przez szkołę. </w:t>
      </w:r>
    </w:p>
    <w:p w:rsidR="00E87E0A" w:rsidRDefault="00E87E0A" w:rsidP="00D71E9C">
      <w:pPr>
        <w:pStyle w:val="Akapitzlist"/>
        <w:spacing w:line="360" w:lineRule="auto"/>
        <w:ind w:left="360" w:right="53" w:firstLine="0"/>
      </w:pPr>
      <w:r>
        <w:t>f)</w:t>
      </w:r>
      <w:r>
        <w:tab/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:rsidR="00E87E0A" w:rsidRDefault="00F30817" w:rsidP="007A256D">
      <w:pPr>
        <w:pStyle w:val="Akapitzlist"/>
        <w:numPr>
          <w:ilvl w:val="0"/>
          <w:numId w:val="38"/>
        </w:numPr>
        <w:spacing w:line="360" w:lineRule="auto"/>
        <w:ind w:right="53"/>
      </w:pPr>
      <w:r w:rsidRPr="00C13D0F">
        <w:t xml:space="preserve">Personelowi </w:t>
      </w:r>
      <w:r>
        <w:t>szkoły</w:t>
      </w:r>
      <w:r w:rsidRPr="00C13D0F">
        <w:t xml:space="preserve"> nie wolno umożliwiać przedstawicielom mediów utrwalania wizerunku dziecka (filmowanie, fotografowanie, nagrywanie głosu dziecka) na terenie </w:t>
      </w:r>
      <w:r>
        <w:t>szkoły</w:t>
      </w:r>
      <w:r w:rsidRPr="00C13D0F">
        <w:t xml:space="preserve"> bez pisemnej zgody rodzica lub opiekuna prawnego dziecka. </w:t>
      </w:r>
    </w:p>
    <w:p w:rsidR="00E87E0A" w:rsidRDefault="00F30817" w:rsidP="007A256D">
      <w:pPr>
        <w:pStyle w:val="Akapitzlist"/>
        <w:numPr>
          <w:ilvl w:val="0"/>
          <w:numId w:val="38"/>
        </w:numPr>
        <w:spacing w:line="360" w:lineRule="auto"/>
        <w:ind w:right="53"/>
      </w:pPr>
      <w:r w:rsidRPr="00C13D0F">
        <w:t xml:space="preserve">Jeżeli wizerunek dziecka stanowi jedynie szczegół całości, takiej jak: zgromadzenie, krajobraz, publiczna impreza, zgoda rodzica lub opiekuna prawnego na utrwalanie wizerunku dziecka nie jest wymagana. </w:t>
      </w:r>
    </w:p>
    <w:p w:rsidR="00F30817" w:rsidRPr="00C13D0F" w:rsidRDefault="002F4603" w:rsidP="007A256D">
      <w:pPr>
        <w:pStyle w:val="Akapitzlist"/>
        <w:numPr>
          <w:ilvl w:val="0"/>
          <w:numId w:val="38"/>
        </w:numPr>
        <w:spacing w:line="360" w:lineRule="auto"/>
        <w:ind w:right="53"/>
      </w:pPr>
      <w:r w:rsidRPr="00135CA3">
        <w:t>Zasady w przypadku niewyrażenia zgody na rejestrowanie wizerunku dziecka</w:t>
      </w:r>
      <w:r>
        <w:t>.</w:t>
      </w:r>
      <w:r w:rsidRPr="00135CA3">
        <w:t xml:space="preserve"> Jeśli rodzice lub opiekunowie prawni nie wyrazili zgody na utrwalenie wizerunku dziecka, będziemy respektować ich decyzję. Z wyprzedzeniem ustalimy z rodzicami/opiekunami prawnymi </w:t>
      </w:r>
      <w:r w:rsidR="00EE1438">
        <w:br/>
      </w:r>
      <w:r w:rsidRPr="00135CA3">
        <w:t>w jaki sposób osoba rejestrująca wydarzenie będzie mogła zidentyfikować dziecko, aby nie utrwalać jego wizerunku na zdjęciach</w:t>
      </w:r>
      <w:r>
        <w:t xml:space="preserve"> grupowych</w:t>
      </w:r>
      <w:r w:rsidRPr="00135CA3">
        <w:t xml:space="preserve">. Rozwiązanie, jakie przyjmiemy, nie będzie wykluczające dla dziecka, którego wizerunek nie powinien być rejestrowany. </w:t>
      </w:r>
    </w:p>
    <w:p w:rsidR="00F30817" w:rsidRDefault="00F30817" w:rsidP="00D71E9C">
      <w:pPr>
        <w:spacing w:line="360" w:lineRule="auto"/>
        <w:ind w:right="53" w:firstLine="0"/>
      </w:pPr>
    </w:p>
    <w:p w:rsidR="00EB5142" w:rsidRPr="00EB5142" w:rsidRDefault="00EB5142" w:rsidP="007A256D">
      <w:pPr>
        <w:pStyle w:val="Akapitzlist"/>
        <w:keepNext/>
        <w:keepLines/>
        <w:numPr>
          <w:ilvl w:val="0"/>
          <w:numId w:val="59"/>
        </w:numPr>
        <w:spacing w:before="240" w:after="0" w:line="360" w:lineRule="auto"/>
        <w:ind w:right="18"/>
        <w:contextualSpacing w:val="0"/>
        <w:outlineLvl w:val="0"/>
        <w:rPr>
          <w:b/>
          <w:vanish/>
          <w:color w:val="auto"/>
          <w:sz w:val="32"/>
        </w:rPr>
      </w:pPr>
      <w:bookmarkStart w:id="37" w:name="_Toc164412485"/>
      <w:bookmarkStart w:id="38" w:name="_Toc164409921"/>
      <w:bookmarkStart w:id="39" w:name="_Toc20740"/>
      <w:bookmarkEnd w:id="37"/>
    </w:p>
    <w:p w:rsidR="00EB5142" w:rsidRPr="00EB5142" w:rsidRDefault="00EB5142" w:rsidP="007A256D">
      <w:pPr>
        <w:pStyle w:val="Akapitzlist"/>
        <w:keepNext/>
        <w:keepLines/>
        <w:numPr>
          <w:ilvl w:val="0"/>
          <w:numId w:val="59"/>
        </w:numPr>
        <w:spacing w:before="240" w:after="0" w:line="360" w:lineRule="auto"/>
        <w:ind w:right="18"/>
        <w:contextualSpacing w:val="0"/>
        <w:outlineLvl w:val="0"/>
        <w:rPr>
          <w:b/>
          <w:vanish/>
          <w:color w:val="auto"/>
          <w:sz w:val="32"/>
        </w:rPr>
      </w:pPr>
      <w:bookmarkStart w:id="40" w:name="_Toc164412486"/>
      <w:bookmarkEnd w:id="40"/>
    </w:p>
    <w:p w:rsidR="00EB5142" w:rsidRPr="00EB5142" w:rsidRDefault="00EB5142" w:rsidP="007A256D">
      <w:pPr>
        <w:pStyle w:val="Akapitzlist"/>
        <w:keepNext/>
        <w:keepLines/>
        <w:numPr>
          <w:ilvl w:val="0"/>
          <w:numId w:val="59"/>
        </w:numPr>
        <w:spacing w:before="240" w:after="0" w:line="360" w:lineRule="auto"/>
        <w:ind w:right="18"/>
        <w:contextualSpacing w:val="0"/>
        <w:outlineLvl w:val="0"/>
        <w:rPr>
          <w:b/>
          <w:vanish/>
          <w:color w:val="auto"/>
          <w:sz w:val="32"/>
        </w:rPr>
      </w:pPr>
      <w:bookmarkStart w:id="41" w:name="_Toc164412487"/>
      <w:bookmarkEnd w:id="41"/>
    </w:p>
    <w:p w:rsidR="00EB5142" w:rsidRPr="00EB5142" w:rsidRDefault="00EB5142" w:rsidP="007A256D">
      <w:pPr>
        <w:pStyle w:val="Akapitzlist"/>
        <w:keepNext/>
        <w:keepLines/>
        <w:numPr>
          <w:ilvl w:val="0"/>
          <w:numId w:val="59"/>
        </w:numPr>
        <w:spacing w:before="240" w:after="0" w:line="360" w:lineRule="auto"/>
        <w:ind w:right="18"/>
        <w:contextualSpacing w:val="0"/>
        <w:outlineLvl w:val="0"/>
        <w:rPr>
          <w:b/>
          <w:vanish/>
          <w:color w:val="auto"/>
          <w:sz w:val="32"/>
        </w:rPr>
      </w:pPr>
      <w:bookmarkStart w:id="42" w:name="_Toc164412488"/>
      <w:bookmarkEnd w:id="42"/>
    </w:p>
    <w:p w:rsidR="00EB5142" w:rsidRPr="00EB5142" w:rsidRDefault="00EB5142" w:rsidP="007A256D">
      <w:pPr>
        <w:pStyle w:val="Akapitzlist"/>
        <w:keepNext/>
        <w:keepLines/>
        <w:numPr>
          <w:ilvl w:val="0"/>
          <w:numId w:val="59"/>
        </w:numPr>
        <w:spacing w:before="240" w:after="0" w:line="360" w:lineRule="auto"/>
        <w:ind w:right="18"/>
        <w:contextualSpacing w:val="0"/>
        <w:outlineLvl w:val="0"/>
        <w:rPr>
          <w:b/>
          <w:vanish/>
          <w:color w:val="auto"/>
          <w:sz w:val="32"/>
        </w:rPr>
      </w:pPr>
      <w:bookmarkStart w:id="43" w:name="_Toc164412489"/>
      <w:bookmarkEnd w:id="43"/>
    </w:p>
    <w:p w:rsidR="00EB5142" w:rsidRPr="00EB5142" w:rsidRDefault="00EB5142" w:rsidP="007A256D">
      <w:pPr>
        <w:pStyle w:val="Akapitzlist"/>
        <w:keepNext/>
        <w:keepLines/>
        <w:numPr>
          <w:ilvl w:val="0"/>
          <w:numId w:val="59"/>
        </w:numPr>
        <w:spacing w:before="240" w:after="0" w:line="360" w:lineRule="auto"/>
        <w:ind w:right="18"/>
        <w:contextualSpacing w:val="0"/>
        <w:outlineLvl w:val="0"/>
        <w:rPr>
          <w:b/>
          <w:vanish/>
          <w:color w:val="auto"/>
          <w:sz w:val="32"/>
        </w:rPr>
      </w:pPr>
      <w:bookmarkStart w:id="44" w:name="_Toc164412490"/>
      <w:bookmarkEnd w:id="44"/>
    </w:p>
    <w:p w:rsidR="00D45E4E" w:rsidRPr="006F1488" w:rsidRDefault="00B4655C" w:rsidP="007A256D">
      <w:pPr>
        <w:pStyle w:val="Nagwek1"/>
        <w:numPr>
          <w:ilvl w:val="0"/>
          <w:numId w:val="59"/>
        </w:numPr>
        <w:spacing w:before="240" w:line="360" w:lineRule="auto"/>
        <w:ind w:right="18"/>
        <w:rPr>
          <w:color w:val="auto"/>
          <w:sz w:val="32"/>
        </w:rPr>
      </w:pPr>
      <w:bookmarkStart w:id="45" w:name="_Toc164412491"/>
      <w:r w:rsidRPr="006F1488">
        <w:rPr>
          <w:color w:val="auto"/>
          <w:sz w:val="32"/>
        </w:rPr>
        <w:t>Zasady i sposób udostępniania personelowi, małoletnim i ich opiekunom polityki do zaznajomienia i stosowania oraz zasady aktualizacji i przeglądu Standardów</w:t>
      </w:r>
      <w:bookmarkEnd w:id="38"/>
      <w:bookmarkEnd w:id="45"/>
      <w:r w:rsidRPr="006F1488">
        <w:rPr>
          <w:color w:val="auto"/>
          <w:sz w:val="32"/>
        </w:rPr>
        <w:t xml:space="preserve"> </w:t>
      </w:r>
      <w:bookmarkEnd w:id="39"/>
    </w:p>
    <w:p w:rsidR="00D45E4E" w:rsidRDefault="00B4655C" w:rsidP="00D71E9C">
      <w:pPr>
        <w:spacing w:after="19" w:line="360" w:lineRule="auto"/>
        <w:ind w:left="720" w:firstLine="0"/>
        <w:jc w:val="center"/>
      </w:pPr>
      <w:r>
        <w:rPr>
          <w:b/>
        </w:rPr>
        <w:t xml:space="preserve"> </w:t>
      </w:r>
    </w:p>
    <w:p w:rsidR="00D45E4E" w:rsidRDefault="00B4655C" w:rsidP="00956BAA">
      <w:pPr>
        <w:numPr>
          <w:ilvl w:val="0"/>
          <w:numId w:val="7"/>
        </w:numPr>
        <w:spacing w:line="360" w:lineRule="auto"/>
        <w:ind w:right="53" w:hanging="293"/>
      </w:pPr>
      <w:r>
        <w:t xml:space="preserve">Wszelkie procedury i dokumenty związane z wprowadzeniem Standardów są udostępniane personelowi, małoletnim i ich rodzicom podczas zapoznawania i zobowiązania do stosowania (zgodnie z poniższymi zasadami), a następnie na żądanie w dowolnym momencie. Dokumenty te można również znaleźć na stronie internetowej szkoły pod adresem </w:t>
      </w:r>
      <w:hyperlink r:id="rId10" w:history="1">
        <w:r w:rsidR="00BD1C9F" w:rsidRPr="00CD5C03">
          <w:rPr>
            <w:rStyle w:val="Hipercze"/>
            <w:i/>
          </w:rPr>
          <w:t>https://janowo.edupage.org/</w:t>
        </w:r>
      </w:hyperlink>
      <w:r w:rsidR="00BD1C9F" w:rsidRPr="00CD5C03">
        <w:rPr>
          <w:i/>
        </w:rPr>
        <w:t xml:space="preserve"> </w:t>
      </w:r>
      <w:r w:rsidR="00BD1C9F" w:rsidRPr="00BD1C9F">
        <w:t>informacja o ich opublikowaniu zostanie przesłana</w:t>
      </w:r>
      <w:r w:rsidR="00BD1C9F">
        <w:t xml:space="preserve"> rodzicom</w:t>
      </w:r>
      <w:r w:rsidR="00BD1C9F" w:rsidRPr="00BD1C9F">
        <w:t xml:space="preserve"> poprzez dziennik elektroniczny.</w:t>
      </w:r>
    </w:p>
    <w:p w:rsidR="00D45E4E" w:rsidRPr="00DD540C" w:rsidRDefault="00B4655C" w:rsidP="00956BAA">
      <w:pPr>
        <w:numPr>
          <w:ilvl w:val="0"/>
          <w:numId w:val="7"/>
        </w:numPr>
        <w:spacing w:line="360" w:lineRule="auto"/>
        <w:ind w:right="53" w:hanging="293"/>
      </w:pPr>
      <w:r w:rsidRPr="00DD540C">
        <w:lastRenderedPageBreak/>
        <w:t xml:space="preserve">Wersja skrócona Standardów (dla małoletnich) dostępna jest </w:t>
      </w:r>
      <w:r w:rsidR="00067227" w:rsidRPr="00DD540C">
        <w:t xml:space="preserve">w wersji </w:t>
      </w:r>
      <w:r w:rsidR="00AA1A80" w:rsidRPr="00DD540C">
        <w:t>gazetki na korytarzu szkolnym.</w:t>
      </w:r>
      <w:r w:rsidRPr="00DD540C">
        <w:t xml:space="preserve"> </w:t>
      </w:r>
    </w:p>
    <w:p w:rsidR="00284324" w:rsidRDefault="00B4655C" w:rsidP="00956BAA">
      <w:pPr>
        <w:numPr>
          <w:ilvl w:val="0"/>
          <w:numId w:val="7"/>
        </w:numPr>
        <w:spacing w:line="360" w:lineRule="auto"/>
        <w:ind w:right="53" w:hanging="293"/>
      </w:pPr>
      <w:r>
        <w:t xml:space="preserve">Każdy pracownik ma obowiązek zapoznać się ze Standardami po zawarciu umowy o pracę, a fakt zapoznania się i przyjęcia do stosowania poświadcza podpisem na liście dostępnej </w:t>
      </w:r>
      <w:r w:rsidR="00D60AA1">
        <w:br/>
      </w:r>
      <w:r>
        <w:t xml:space="preserve">w sekretariacie oraz poprzez złożenie do akt osobowych oświadczenia. Treść oświadczenia dla personelu stanowi </w:t>
      </w:r>
      <w:r w:rsidRPr="00EE1438">
        <w:rPr>
          <w:i/>
        </w:rPr>
        <w:t xml:space="preserve">załącznik nr </w:t>
      </w:r>
      <w:r w:rsidR="00B71632" w:rsidRPr="00EE1438">
        <w:rPr>
          <w:i/>
        </w:rPr>
        <w:t>7</w:t>
      </w:r>
      <w:r>
        <w:t xml:space="preserve"> do Standardów.</w:t>
      </w:r>
    </w:p>
    <w:p w:rsidR="00D45E4E" w:rsidRDefault="00B4655C" w:rsidP="00956BAA">
      <w:pPr>
        <w:numPr>
          <w:ilvl w:val="0"/>
          <w:numId w:val="7"/>
        </w:numPr>
        <w:spacing w:after="5" w:line="360" w:lineRule="auto"/>
        <w:ind w:right="53" w:hanging="293"/>
      </w:pPr>
      <w:r>
        <w:rPr>
          <w:color w:val="1D1D1B"/>
        </w:rPr>
        <w:t>Pracowni</w:t>
      </w:r>
      <w:r w:rsidR="00F46933">
        <w:rPr>
          <w:color w:val="1D1D1B"/>
        </w:rPr>
        <w:t>k</w:t>
      </w:r>
      <w:r>
        <w:rPr>
          <w:color w:val="1D1D1B"/>
        </w:rPr>
        <w:t xml:space="preserve"> powołan</w:t>
      </w:r>
      <w:r w:rsidR="00F46933">
        <w:rPr>
          <w:color w:val="1D1D1B"/>
        </w:rPr>
        <w:t>y</w:t>
      </w:r>
      <w:r>
        <w:rPr>
          <w:color w:val="1D1D1B"/>
        </w:rPr>
        <w:t xml:space="preserve"> do pełnienia funkcji</w:t>
      </w:r>
      <w:r w:rsidR="00AA1A80">
        <w:rPr>
          <w:color w:val="1D1D1B"/>
        </w:rPr>
        <w:t xml:space="preserve"> odpowiedzialności i nadzoru </w:t>
      </w:r>
      <w:r w:rsidR="00C23C9D">
        <w:rPr>
          <w:color w:val="1D1D1B"/>
        </w:rPr>
        <w:t>– Pedagog  szkolny</w:t>
      </w:r>
      <w:r>
        <w:rPr>
          <w:color w:val="1D1D1B"/>
        </w:rPr>
        <w:t>,</w:t>
      </w:r>
      <w:r w:rsidR="00AA1A80">
        <w:rPr>
          <w:color w:val="1D1D1B"/>
        </w:rPr>
        <w:t xml:space="preserve"> </w:t>
      </w:r>
      <w:r>
        <w:rPr>
          <w:color w:val="1D1D1B"/>
        </w:rPr>
        <w:t>na bieżąco monitoruj</w:t>
      </w:r>
      <w:r w:rsidR="00F46933">
        <w:rPr>
          <w:color w:val="1D1D1B"/>
        </w:rPr>
        <w:t>e</w:t>
      </w:r>
      <w:r>
        <w:rPr>
          <w:color w:val="1D1D1B"/>
        </w:rPr>
        <w:t xml:space="preserve"> i okresowo weryfikuj</w:t>
      </w:r>
      <w:r w:rsidR="00F46933">
        <w:rPr>
          <w:color w:val="1D1D1B"/>
        </w:rPr>
        <w:t>e</w:t>
      </w:r>
      <w:r>
        <w:rPr>
          <w:color w:val="1D1D1B"/>
        </w:rPr>
        <w:t xml:space="preserve"> zgodność prowadzonych działań z przyjętymi zasadami ochrony dzieci, dokonując co najmniej raz na dwa lata oceny Standardów</w:t>
      </w:r>
      <w:r w:rsidR="00A467ED">
        <w:rPr>
          <w:color w:val="1D1D1B"/>
        </w:rPr>
        <w:t>.</w:t>
      </w:r>
      <w:r>
        <w:rPr>
          <w:color w:val="1D1D1B"/>
        </w:rPr>
        <w:t xml:space="preserve"> </w:t>
      </w:r>
      <w:r w:rsidR="00A467ED">
        <w:t>P</w:t>
      </w:r>
      <w:r>
        <w:t>rzeprowadza</w:t>
      </w:r>
      <w:r w:rsidR="00A467ED">
        <w:t>jąc</w:t>
      </w:r>
      <w:r>
        <w:t xml:space="preserve"> wśród pracowników i uczniów ankietę (może być w wersji on-line) monitorującą poziom realizacji Standardów, a następnie dokonuje analizy jakościowej </w:t>
      </w:r>
      <w:r w:rsidR="00EE1438">
        <w:br/>
      </w:r>
      <w:r>
        <w:t xml:space="preserve">i ilościowej badania ankietowego i sporządza na tej podstawie </w:t>
      </w:r>
      <w:r w:rsidR="00F71296">
        <w:t xml:space="preserve">wnioski z przeprowadzonej oceny Standardów </w:t>
      </w:r>
      <w:r w:rsidR="00506375">
        <w:t xml:space="preserve">Ochrony Małoletnich, które </w:t>
      </w:r>
      <w:r>
        <w:t xml:space="preserve">przekazywane </w:t>
      </w:r>
      <w:r w:rsidR="00506375">
        <w:t xml:space="preserve">są </w:t>
      </w:r>
      <w:r>
        <w:t>dyrektorowi szkoły</w:t>
      </w:r>
      <w:r w:rsidR="00A467ED">
        <w:t>.</w:t>
      </w:r>
      <w:r w:rsidR="00A467ED" w:rsidRPr="00A467ED">
        <w:t xml:space="preserve"> </w:t>
      </w:r>
      <w:r w:rsidR="00A467ED" w:rsidRPr="007D14CA">
        <w:t xml:space="preserve">Ankieta stanowi </w:t>
      </w:r>
      <w:r w:rsidR="00A467ED" w:rsidRPr="00EE1438">
        <w:rPr>
          <w:i/>
        </w:rPr>
        <w:t>załącznik nr.10</w:t>
      </w:r>
      <w:r w:rsidR="00A467ED" w:rsidRPr="007D14CA">
        <w:t xml:space="preserve">, wnioski z przeprowadzonej oceny </w:t>
      </w:r>
      <w:r w:rsidR="00A467ED" w:rsidRPr="00EE1438">
        <w:rPr>
          <w:i/>
        </w:rPr>
        <w:t>załącznik  nr. 11.</w:t>
      </w:r>
    </w:p>
    <w:p w:rsidR="00D45E4E" w:rsidRDefault="00B4655C" w:rsidP="00956BAA">
      <w:pPr>
        <w:numPr>
          <w:ilvl w:val="0"/>
          <w:numId w:val="7"/>
        </w:numPr>
        <w:spacing w:line="360" w:lineRule="auto"/>
        <w:ind w:right="53" w:hanging="293"/>
      </w:pPr>
      <w:bookmarkStart w:id="46" w:name="_Hlk163423697"/>
      <w:r>
        <w:t>Wprowadzone zmiany w Standardach dyrektor zatwierdza i przedstawia personelowi, rodzicom i uczniom</w:t>
      </w:r>
      <w:bookmarkEnd w:id="46"/>
      <w:r>
        <w:t xml:space="preserve">. </w:t>
      </w:r>
    </w:p>
    <w:p w:rsidR="00D45E4E" w:rsidRPr="00192A75" w:rsidRDefault="00B4655C" w:rsidP="005E7819">
      <w:pPr>
        <w:pStyle w:val="Nagwek1"/>
        <w:spacing w:before="240" w:after="240" w:line="360" w:lineRule="auto"/>
        <w:ind w:left="-5" w:right="18"/>
        <w:rPr>
          <w:color w:val="auto"/>
          <w:sz w:val="32"/>
        </w:rPr>
      </w:pPr>
      <w:bookmarkStart w:id="47" w:name="_Toc164409922"/>
      <w:bookmarkStart w:id="48" w:name="_Toc164412492"/>
      <w:bookmarkStart w:id="49" w:name="_Toc20741"/>
      <w:r w:rsidRPr="006F1488">
        <w:rPr>
          <w:color w:val="auto"/>
          <w:sz w:val="32"/>
        </w:rPr>
        <w:t>Przepisy końcowe</w:t>
      </w:r>
      <w:bookmarkEnd w:id="47"/>
      <w:bookmarkEnd w:id="48"/>
      <w:r w:rsidRPr="006F1488">
        <w:rPr>
          <w:color w:val="auto"/>
          <w:sz w:val="32"/>
        </w:rPr>
        <w:t xml:space="preserve"> </w:t>
      </w:r>
      <w:bookmarkEnd w:id="49"/>
    </w:p>
    <w:p w:rsidR="00D45E4E" w:rsidRDefault="00B4655C" w:rsidP="00956BAA">
      <w:pPr>
        <w:numPr>
          <w:ilvl w:val="0"/>
          <w:numId w:val="8"/>
        </w:numPr>
        <w:spacing w:after="0" w:line="360" w:lineRule="auto"/>
        <w:ind w:right="53" w:hanging="283"/>
      </w:pPr>
      <w:r>
        <w:t xml:space="preserve">Standardy wchodzą w życie z dniem ogłoszenia zarządzenia. </w:t>
      </w:r>
    </w:p>
    <w:p w:rsidR="00D45E4E" w:rsidRDefault="00B4655C" w:rsidP="00956BAA">
      <w:pPr>
        <w:numPr>
          <w:ilvl w:val="0"/>
          <w:numId w:val="8"/>
        </w:numPr>
        <w:spacing w:line="360" w:lineRule="auto"/>
        <w:ind w:right="53" w:hanging="283"/>
      </w:pPr>
      <w:r>
        <w:t xml:space="preserve">Ogłoszenie następuje poprzez zamieszczenie Standardów na stronie internetowej szkoły, wywieszenie na tablicy ogłoszeń w pokoju nauczycielskim, również w wersji skróconej przeznaczonej dla małoletnich. </w:t>
      </w:r>
    </w:p>
    <w:p w:rsidR="00D45E4E" w:rsidRPr="0085202E" w:rsidRDefault="00B4655C" w:rsidP="00956BAA">
      <w:pPr>
        <w:numPr>
          <w:ilvl w:val="0"/>
          <w:numId w:val="8"/>
        </w:numPr>
        <w:spacing w:line="360" w:lineRule="auto"/>
        <w:ind w:right="53" w:hanging="283"/>
      </w:pPr>
      <w:r w:rsidRPr="0085202E">
        <w:t xml:space="preserve">Dyrektor szkoły informuje rodziców/opiekunów o wprowadzeniu </w:t>
      </w:r>
      <w:r w:rsidR="00B6034C">
        <w:t>S</w:t>
      </w:r>
      <w:r w:rsidRPr="0085202E">
        <w:t xml:space="preserve">tandardów poprzez dziennik elektroniczny, wskazując miejsce publikacji na stronie internetowej szkoły. </w:t>
      </w:r>
    </w:p>
    <w:p w:rsidR="00D45E4E" w:rsidRDefault="00B4655C" w:rsidP="00956BAA">
      <w:pPr>
        <w:numPr>
          <w:ilvl w:val="0"/>
          <w:numId w:val="8"/>
        </w:numPr>
        <w:spacing w:line="360" w:lineRule="auto"/>
        <w:ind w:right="53" w:hanging="283"/>
      </w:pPr>
      <w:r>
        <w:t xml:space="preserve">Za zabezpieczenie i przechowywanie dokumentacji dotyczącej realizacji postanowień wynikających ze Standardów Ochrony Małoletnich odpowiada </w:t>
      </w:r>
      <w:r w:rsidR="00DA77CE">
        <w:t>d</w:t>
      </w:r>
      <w:r>
        <w:t xml:space="preserve">yrektor szkoły wraz </w:t>
      </w:r>
      <w:r w:rsidR="0061706A">
        <w:br/>
      </w:r>
      <w:r>
        <w:t xml:space="preserve">z pedagogiem szkolnym zgodnie z obowiązującym prawem. </w:t>
      </w:r>
    </w:p>
    <w:p w:rsidR="00D45E4E" w:rsidRDefault="00B4655C" w:rsidP="005E7819">
      <w:pPr>
        <w:numPr>
          <w:ilvl w:val="0"/>
          <w:numId w:val="8"/>
        </w:numPr>
        <w:spacing w:line="360" w:lineRule="auto"/>
        <w:ind w:right="53" w:hanging="283"/>
      </w:pPr>
      <w:r>
        <w:t xml:space="preserve">W szkole prowadzona jest zbiorcza ewidencja zdarzeń objętych Standardami, której wzór stanowi </w:t>
      </w:r>
      <w:r w:rsidRPr="00EE1438">
        <w:rPr>
          <w:i/>
        </w:rPr>
        <w:t>załącznik nr 6.</w:t>
      </w:r>
      <w:r>
        <w:t xml:space="preserve"> </w:t>
      </w:r>
    </w:p>
    <w:p w:rsidR="005272CC" w:rsidRDefault="005272CC" w:rsidP="00D71E9C">
      <w:pPr>
        <w:pStyle w:val="Bezodstpw"/>
        <w:spacing w:line="360" w:lineRule="auto"/>
        <w:ind w:left="0" w:firstLine="0"/>
      </w:pPr>
      <w:bookmarkStart w:id="50" w:name="_Hlk160976705"/>
    </w:p>
    <w:p w:rsidR="005272CC" w:rsidRDefault="005272CC" w:rsidP="00D71E9C">
      <w:pPr>
        <w:pStyle w:val="Bezodstpw"/>
        <w:spacing w:line="360" w:lineRule="auto"/>
        <w:ind w:left="0" w:firstLine="0"/>
      </w:pPr>
    </w:p>
    <w:p w:rsidR="00643E88" w:rsidRDefault="00643E88" w:rsidP="00D71E9C">
      <w:pPr>
        <w:pStyle w:val="Bezodstpw"/>
        <w:spacing w:line="360" w:lineRule="auto"/>
        <w:ind w:left="0" w:firstLine="0"/>
      </w:pPr>
      <w:bookmarkStart w:id="51" w:name="_GoBack"/>
      <w:bookmarkEnd w:id="51"/>
    </w:p>
    <w:p w:rsidR="00643E88" w:rsidRDefault="00643E88" w:rsidP="00D71E9C">
      <w:pPr>
        <w:pStyle w:val="Bezodstpw"/>
        <w:spacing w:line="360" w:lineRule="auto"/>
        <w:ind w:left="0" w:firstLine="0"/>
      </w:pPr>
    </w:p>
    <w:p w:rsidR="00643E88" w:rsidRDefault="00643E88" w:rsidP="00D71E9C">
      <w:pPr>
        <w:pStyle w:val="Bezodstpw"/>
        <w:spacing w:line="360" w:lineRule="auto"/>
        <w:ind w:left="0" w:firstLine="0"/>
      </w:pPr>
    </w:p>
    <w:bookmarkEnd w:id="50"/>
    <w:p w:rsidR="00F63A74" w:rsidRDefault="00F63A74" w:rsidP="00D71E9C">
      <w:pPr>
        <w:pStyle w:val="Bezodstpw"/>
        <w:spacing w:line="360" w:lineRule="auto"/>
        <w:ind w:left="0" w:firstLine="0"/>
      </w:pPr>
    </w:p>
    <w:sectPr w:rsidR="00F63A74" w:rsidSect="009534BB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4" w:h="16834"/>
      <w:pgMar w:top="1417" w:right="1417" w:bottom="1417" w:left="141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28" w:rsidRDefault="003C7728">
      <w:pPr>
        <w:spacing w:after="0" w:line="240" w:lineRule="auto"/>
      </w:pPr>
      <w:r>
        <w:separator/>
      </w:r>
    </w:p>
  </w:endnote>
  <w:endnote w:type="continuationSeparator" w:id="0">
    <w:p w:rsidR="003C7728" w:rsidRDefault="003C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B9" w:rsidRDefault="00E119B9">
    <w:pPr>
      <w:tabs>
        <w:tab w:val="center" w:pos="4424"/>
        <w:tab w:val="center" w:pos="8906"/>
      </w:tabs>
      <w:spacing w:after="9" w:line="259" w:lineRule="auto"/>
      <w:ind w:left="-115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119B9" w:rsidRDefault="00E119B9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E119B9" w:rsidRDefault="00E119B9"/>
  <w:p w:rsidR="00E119B9" w:rsidRDefault="00E119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B9" w:rsidRDefault="00E119B9">
    <w:pPr>
      <w:tabs>
        <w:tab w:val="center" w:pos="4424"/>
        <w:tab w:val="center" w:pos="8906"/>
      </w:tabs>
      <w:spacing w:after="9" w:line="259" w:lineRule="auto"/>
      <w:ind w:left="-115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534BB" w:rsidRPr="009534BB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</w:p>
  <w:p w:rsidR="00E119B9" w:rsidRDefault="00E119B9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E119B9" w:rsidRDefault="00E119B9"/>
  <w:p w:rsidR="00E119B9" w:rsidRDefault="00E119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B9" w:rsidRDefault="00E119B9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28" w:rsidRDefault="003C7728">
      <w:pPr>
        <w:spacing w:after="0" w:line="240" w:lineRule="auto"/>
      </w:pPr>
      <w:r>
        <w:separator/>
      </w:r>
    </w:p>
  </w:footnote>
  <w:footnote w:type="continuationSeparator" w:id="0">
    <w:p w:rsidR="003C7728" w:rsidRDefault="003C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B9" w:rsidRDefault="00E119B9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13E"/>
    <w:multiLevelType w:val="multilevel"/>
    <w:tmpl w:val="8C90F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A53EB2"/>
    <w:multiLevelType w:val="hybridMultilevel"/>
    <w:tmpl w:val="F15E279E"/>
    <w:lvl w:ilvl="0" w:tplc="64162AA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B580D"/>
    <w:multiLevelType w:val="hybridMultilevel"/>
    <w:tmpl w:val="8B363B5E"/>
    <w:lvl w:ilvl="0" w:tplc="848ED33C">
      <w:start w:val="1"/>
      <w:numFmt w:val="lowerLetter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682945"/>
    <w:multiLevelType w:val="hybridMultilevel"/>
    <w:tmpl w:val="F4EE0E06"/>
    <w:lvl w:ilvl="0" w:tplc="15E2D3E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48A5046"/>
    <w:multiLevelType w:val="multilevel"/>
    <w:tmpl w:val="DCAC64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4927249"/>
    <w:multiLevelType w:val="hybridMultilevel"/>
    <w:tmpl w:val="51244228"/>
    <w:lvl w:ilvl="0" w:tplc="64162AA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6">
    <w:nsid w:val="06C31FC2"/>
    <w:multiLevelType w:val="hybridMultilevel"/>
    <w:tmpl w:val="CA247A6C"/>
    <w:lvl w:ilvl="0" w:tplc="F0E4181E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E6DF3"/>
    <w:multiLevelType w:val="hybridMultilevel"/>
    <w:tmpl w:val="1744DF58"/>
    <w:lvl w:ilvl="0" w:tplc="848ED33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336FD"/>
    <w:multiLevelType w:val="hybridMultilevel"/>
    <w:tmpl w:val="87AE7F46"/>
    <w:lvl w:ilvl="0" w:tplc="0B0A02D6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7E4E38"/>
    <w:multiLevelType w:val="hybridMultilevel"/>
    <w:tmpl w:val="20E8CD5C"/>
    <w:lvl w:ilvl="0" w:tplc="7264F88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E8124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62AA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5AFB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065C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CD6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AF8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A23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CDB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B77735F"/>
    <w:multiLevelType w:val="hybridMultilevel"/>
    <w:tmpl w:val="95729D24"/>
    <w:lvl w:ilvl="0" w:tplc="0EFC2BA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C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6D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4B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04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A3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ACC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4D6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88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BD359A8"/>
    <w:multiLevelType w:val="hybridMultilevel"/>
    <w:tmpl w:val="87404BFA"/>
    <w:lvl w:ilvl="0" w:tplc="2E5CC9AA">
      <w:start w:val="1"/>
      <w:numFmt w:val="lowerLetter"/>
      <w:lvlText w:val="%1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0A2F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225F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A735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0B06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4FE4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6D96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2359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4968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F962D56"/>
    <w:multiLevelType w:val="hybridMultilevel"/>
    <w:tmpl w:val="F7DA0AC0"/>
    <w:lvl w:ilvl="0" w:tplc="C3C020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CD67A">
      <w:start w:val="2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696A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62E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67EE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220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83CA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679B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0DC1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0206172"/>
    <w:multiLevelType w:val="hybridMultilevel"/>
    <w:tmpl w:val="EAFC4848"/>
    <w:lvl w:ilvl="0" w:tplc="072A1A8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A9926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62AA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58AD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0CE6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821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2026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C50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848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0872C99"/>
    <w:multiLevelType w:val="hybridMultilevel"/>
    <w:tmpl w:val="53545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FA0883"/>
    <w:multiLevelType w:val="hybridMultilevel"/>
    <w:tmpl w:val="75DE6348"/>
    <w:lvl w:ilvl="0" w:tplc="32FC5D8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E90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64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29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AF7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E6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AC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4F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32C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6101A23"/>
    <w:multiLevelType w:val="hybridMultilevel"/>
    <w:tmpl w:val="5D3425F6"/>
    <w:lvl w:ilvl="0" w:tplc="58DA1AB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7465C"/>
    <w:multiLevelType w:val="hybridMultilevel"/>
    <w:tmpl w:val="371C9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76108C"/>
    <w:multiLevelType w:val="hybridMultilevel"/>
    <w:tmpl w:val="54D60FD0"/>
    <w:lvl w:ilvl="0" w:tplc="64162AA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D769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41C7A64"/>
    <w:multiLevelType w:val="hybridMultilevel"/>
    <w:tmpl w:val="97725F0A"/>
    <w:lvl w:ilvl="0" w:tplc="64162AA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26D338C5"/>
    <w:multiLevelType w:val="hybridMultilevel"/>
    <w:tmpl w:val="37B44B32"/>
    <w:lvl w:ilvl="0" w:tplc="150A63A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81C7BE2"/>
    <w:multiLevelType w:val="multilevel"/>
    <w:tmpl w:val="4BC63F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1F36567"/>
    <w:multiLevelType w:val="hybridMultilevel"/>
    <w:tmpl w:val="4CEA1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12B62"/>
    <w:multiLevelType w:val="hybridMultilevel"/>
    <w:tmpl w:val="1756B11A"/>
    <w:lvl w:ilvl="0" w:tplc="ADE225C8">
      <w:start w:val="1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69E4A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3A028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48F0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F4489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82C8E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E0EF7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C5604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3C62E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A756385"/>
    <w:multiLevelType w:val="hybridMultilevel"/>
    <w:tmpl w:val="25545724"/>
    <w:lvl w:ilvl="0" w:tplc="04150001">
      <w:start w:val="1"/>
      <w:numFmt w:val="bullet"/>
      <w:lvlText w:val=""/>
      <w:lvlJc w:val="left"/>
      <w:pPr>
        <w:ind w:left="185"/>
      </w:pPr>
      <w:rPr>
        <w:rFonts w:ascii="Symbol" w:hAnsi="Symbol" w:hint="default"/>
        <w:b w:val="0"/>
        <w:i w:val="0"/>
        <w:strike w:val="0"/>
        <w:dstrike w:val="0"/>
        <w:color w:val="3232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AB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EE6F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2EEFA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B8ABB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D8A4D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7146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E26C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414D6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2235DA"/>
    <w:multiLevelType w:val="hybridMultilevel"/>
    <w:tmpl w:val="832498AA"/>
    <w:lvl w:ilvl="0" w:tplc="C2E421E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80630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D33C">
      <w:start w:val="1"/>
      <w:numFmt w:val="lowerLetter"/>
      <w:lvlText w:val="%3."/>
      <w:lvlJc w:val="left"/>
      <w:pPr>
        <w:ind w:left="14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2B38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AAB5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ACE9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6812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A8B3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6402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F625F33"/>
    <w:multiLevelType w:val="hybridMultilevel"/>
    <w:tmpl w:val="60E80C38"/>
    <w:lvl w:ilvl="0" w:tplc="BB5EB2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2DEF4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162AAA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BCD2D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4C4F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2171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494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4B87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40A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FDB6337"/>
    <w:multiLevelType w:val="multilevel"/>
    <w:tmpl w:val="7F660AA0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067693A"/>
    <w:multiLevelType w:val="hybridMultilevel"/>
    <w:tmpl w:val="08DA12AE"/>
    <w:lvl w:ilvl="0" w:tplc="15082F4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8C7FD1"/>
    <w:multiLevelType w:val="hybridMultilevel"/>
    <w:tmpl w:val="C00C4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9D23AF"/>
    <w:multiLevelType w:val="hybridMultilevel"/>
    <w:tmpl w:val="F8C64E2E"/>
    <w:lvl w:ilvl="0" w:tplc="0B0A02D6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2A16D3"/>
    <w:multiLevelType w:val="multilevel"/>
    <w:tmpl w:val="8F565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70E28E6"/>
    <w:multiLevelType w:val="hybridMultilevel"/>
    <w:tmpl w:val="629EDB82"/>
    <w:lvl w:ilvl="0" w:tplc="847880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A284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420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A63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0D0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A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0711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46C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876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7734265"/>
    <w:multiLevelType w:val="hybridMultilevel"/>
    <w:tmpl w:val="BB9E2AE4"/>
    <w:lvl w:ilvl="0" w:tplc="E04E8F04">
      <w:start w:val="1"/>
      <w:numFmt w:val="bullet"/>
      <w:lvlText w:val="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03E4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AB4C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6D2E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4EE49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ED00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ABEB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0A89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A599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82A24E8"/>
    <w:multiLevelType w:val="hybridMultilevel"/>
    <w:tmpl w:val="425889B0"/>
    <w:lvl w:ilvl="0" w:tplc="E20219B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6">
    <w:nsid w:val="514C17C7"/>
    <w:multiLevelType w:val="multilevel"/>
    <w:tmpl w:val="6A84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5A7D99"/>
    <w:multiLevelType w:val="multilevel"/>
    <w:tmpl w:val="7752F5C6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3B9339D"/>
    <w:multiLevelType w:val="hybridMultilevel"/>
    <w:tmpl w:val="BC2ED292"/>
    <w:lvl w:ilvl="0" w:tplc="150A63A2">
      <w:start w:val="1"/>
      <w:numFmt w:val="lowerLetter"/>
      <w:lvlText w:val="%1)"/>
      <w:lvlJc w:val="left"/>
      <w:pPr>
        <w:ind w:left="10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9">
    <w:nsid w:val="57A0532F"/>
    <w:multiLevelType w:val="hybridMultilevel"/>
    <w:tmpl w:val="0F522B38"/>
    <w:lvl w:ilvl="0" w:tplc="64162AAA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58C594">
      <w:start w:val="1"/>
      <w:numFmt w:val="decimal"/>
      <w:lvlText w:val="%2.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28BAE">
      <w:start w:val="1"/>
      <w:numFmt w:val="lowerRoman"/>
      <w:lvlText w:val="%3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C8FCE">
      <w:start w:val="1"/>
      <w:numFmt w:val="decimal"/>
      <w:lvlText w:val="%4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4300A">
      <w:start w:val="1"/>
      <w:numFmt w:val="lowerLetter"/>
      <w:lvlText w:val="%5"/>
      <w:lvlJc w:val="left"/>
      <w:pPr>
        <w:ind w:left="7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A8314">
      <w:start w:val="1"/>
      <w:numFmt w:val="lowerRoman"/>
      <w:lvlText w:val="%6"/>
      <w:lvlJc w:val="left"/>
      <w:pPr>
        <w:ind w:left="8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81538">
      <w:start w:val="1"/>
      <w:numFmt w:val="decimal"/>
      <w:lvlText w:val="%7"/>
      <w:lvlJc w:val="left"/>
      <w:pPr>
        <w:ind w:left="9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612FC">
      <w:start w:val="1"/>
      <w:numFmt w:val="lowerLetter"/>
      <w:lvlText w:val="%8"/>
      <w:lvlJc w:val="left"/>
      <w:pPr>
        <w:ind w:left="9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AC576">
      <w:start w:val="1"/>
      <w:numFmt w:val="lowerRoman"/>
      <w:lvlText w:val="%9"/>
      <w:lvlJc w:val="left"/>
      <w:pPr>
        <w:ind w:left="10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C630CA9"/>
    <w:multiLevelType w:val="hybridMultilevel"/>
    <w:tmpl w:val="AF90D428"/>
    <w:lvl w:ilvl="0" w:tplc="AD2267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89FC6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0D1B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02C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C275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A0C8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EF3A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CF2E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2ED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D415CC5"/>
    <w:multiLevelType w:val="hybridMultilevel"/>
    <w:tmpl w:val="7B62D76C"/>
    <w:lvl w:ilvl="0" w:tplc="F7D65CF4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00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5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A95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84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6C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1D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AA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25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E8D1FA6"/>
    <w:multiLevelType w:val="hybridMultilevel"/>
    <w:tmpl w:val="A26EE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5FE80186"/>
    <w:multiLevelType w:val="multilevel"/>
    <w:tmpl w:val="5A26E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00022E0"/>
    <w:multiLevelType w:val="hybridMultilevel"/>
    <w:tmpl w:val="E604CB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0DF1E45"/>
    <w:multiLevelType w:val="multilevel"/>
    <w:tmpl w:val="F66AE6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1AB354F"/>
    <w:multiLevelType w:val="hybridMultilevel"/>
    <w:tmpl w:val="BA18D76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6631FC4"/>
    <w:multiLevelType w:val="hybridMultilevel"/>
    <w:tmpl w:val="215C4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EF2646"/>
    <w:multiLevelType w:val="hybridMultilevel"/>
    <w:tmpl w:val="EF647E88"/>
    <w:lvl w:ilvl="0" w:tplc="A4A282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4B9D6">
      <w:start w:val="6"/>
      <w:numFmt w:val="lowerLetter"/>
      <w:lvlText w:val="%2)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C719E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405D0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9AF0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8E99C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62C9E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E2812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8C1CC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E4A5154"/>
    <w:multiLevelType w:val="hybridMultilevel"/>
    <w:tmpl w:val="6232A4F6"/>
    <w:lvl w:ilvl="0" w:tplc="64162A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4458FA"/>
    <w:multiLevelType w:val="hybridMultilevel"/>
    <w:tmpl w:val="758CF170"/>
    <w:lvl w:ilvl="0" w:tplc="1D36209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527241"/>
    <w:multiLevelType w:val="hybridMultilevel"/>
    <w:tmpl w:val="0E46CE9C"/>
    <w:lvl w:ilvl="0" w:tplc="848ED33C">
      <w:start w:val="1"/>
      <w:numFmt w:val="lowerLetter"/>
      <w:lvlText w:val="%1."/>
      <w:lvlJc w:val="left"/>
      <w:pPr>
        <w:ind w:left="785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>
    <w:nsid w:val="70F94AC7"/>
    <w:multiLevelType w:val="hybridMultilevel"/>
    <w:tmpl w:val="088A1614"/>
    <w:lvl w:ilvl="0" w:tplc="7B90C696">
      <w:start w:val="1"/>
      <w:numFmt w:val="decimal"/>
      <w:lvlText w:val="%1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FAF6345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B526038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A854283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EE6C30B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3684AFB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FF28372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9EAC9C7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5C9081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3">
    <w:nsid w:val="71756248"/>
    <w:multiLevelType w:val="multilevel"/>
    <w:tmpl w:val="BF4A239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AF0C01"/>
    <w:multiLevelType w:val="hybridMultilevel"/>
    <w:tmpl w:val="6E3C7A04"/>
    <w:lvl w:ilvl="0" w:tplc="A588D946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E49C4"/>
    <w:multiLevelType w:val="hybridMultilevel"/>
    <w:tmpl w:val="CBDAE32C"/>
    <w:lvl w:ilvl="0" w:tplc="150A63A2">
      <w:start w:val="1"/>
      <w:numFmt w:val="lowerLetter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6">
    <w:nsid w:val="771E0549"/>
    <w:multiLevelType w:val="hybridMultilevel"/>
    <w:tmpl w:val="C9F8ECDC"/>
    <w:lvl w:ilvl="0" w:tplc="848ED33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F44455"/>
    <w:multiLevelType w:val="hybridMultilevel"/>
    <w:tmpl w:val="7AEC406A"/>
    <w:lvl w:ilvl="0" w:tplc="64162AAA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8">
    <w:nsid w:val="7CCD2AB3"/>
    <w:multiLevelType w:val="hybridMultilevel"/>
    <w:tmpl w:val="C06C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E3655B"/>
    <w:multiLevelType w:val="hybridMultilevel"/>
    <w:tmpl w:val="1EE0E5FC"/>
    <w:lvl w:ilvl="0" w:tplc="64162AA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12"/>
  </w:num>
  <w:num w:numId="5">
    <w:abstractNumId w:val="40"/>
  </w:num>
  <w:num w:numId="6">
    <w:abstractNumId w:val="48"/>
  </w:num>
  <w:num w:numId="7">
    <w:abstractNumId w:val="41"/>
  </w:num>
  <w:num w:numId="8">
    <w:abstractNumId w:val="10"/>
  </w:num>
  <w:num w:numId="9">
    <w:abstractNumId w:val="42"/>
  </w:num>
  <w:num w:numId="10">
    <w:abstractNumId w:val="24"/>
  </w:num>
  <w:num w:numId="11">
    <w:abstractNumId w:val="16"/>
  </w:num>
  <w:num w:numId="12">
    <w:abstractNumId w:val="59"/>
  </w:num>
  <w:num w:numId="13">
    <w:abstractNumId w:val="5"/>
  </w:num>
  <w:num w:numId="14">
    <w:abstractNumId w:val="20"/>
  </w:num>
  <w:num w:numId="15">
    <w:abstractNumId w:val="18"/>
  </w:num>
  <w:num w:numId="16">
    <w:abstractNumId w:val="49"/>
  </w:num>
  <w:num w:numId="17">
    <w:abstractNumId w:val="57"/>
  </w:num>
  <w:num w:numId="18">
    <w:abstractNumId w:val="1"/>
  </w:num>
  <w:num w:numId="19">
    <w:abstractNumId w:val="23"/>
  </w:num>
  <w:num w:numId="20">
    <w:abstractNumId w:val="14"/>
  </w:num>
  <w:num w:numId="21">
    <w:abstractNumId w:val="21"/>
  </w:num>
  <w:num w:numId="22">
    <w:abstractNumId w:val="30"/>
  </w:num>
  <w:num w:numId="23">
    <w:abstractNumId w:val="55"/>
  </w:num>
  <w:num w:numId="24">
    <w:abstractNumId w:val="38"/>
  </w:num>
  <w:num w:numId="25">
    <w:abstractNumId w:val="54"/>
  </w:num>
  <w:num w:numId="26">
    <w:abstractNumId w:val="34"/>
  </w:num>
  <w:num w:numId="27">
    <w:abstractNumId w:val="39"/>
  </w:num>
  <w:num w:numId="28">
    <w:abstractNumId w:val="52"/>
  </w:num>
  <w:num w:numId="29">
    <w:abstractNumId w:val="9"/>
  </w:num>
  <w:num w:numId="30">
    <w:abstractNumId w:val="13"/>
  </w:num>
  <w:num w:numId="31">
    <w:abstractNumId w:val="27"/>
  </w:num>
  <w:num w:numId="32">
    <w:abstractNumId w:val="58"/>
  </w:num>
  <w:num w:numId="33">
    <w:abstractNumId w:val="25"/>
  </w:num>
  <w:num w:numId="34">
    <w:abstractNumId w:val="37"/>
  </w:num>
  <w:num w:numId="35">
    <w:abstractNumId w:val="26"/>
  </w:num>
  <w:num w:numId="36">
    <w:abstractNumId w:val="17"/>
  </w:num>
  <w:num w:numId="37">
    <w:abstractNumId w:val="36"/>
  </w:num>
  <w:num w:numId="38">
    <w:abstractNumId w:val="31"/>
  </w:num>
  <w:num w:numId="39">
    <w:abstractNumId w:val="56"/>
  </w:num>
  <w:num w:numId="40">
    <w:abstractNumId w:val="51"/>
  </w:num>
  <w:num w:numId="41">
    <w:abstractNumId w:val="47"/>
  </w:num>
  <w:num w:numId="42">
    <w:abstractNumId w:val="2"/>
  </w:num>
  <w:num w:numId="43">
    <w:abstractNumId w:val="7"/>
  </w:num>
  <w:num w:numId="44">
    <w:abstractNumId w:val="43"/>
  </w:num>
  <w:num w:numId="45">
    <w:abstractNumId w:val="45"/>
  </w:num>
  <w:num w:numId="46">
    <w:abstractNumId w:val="4"/>
  </w:num>
  <w:num w:numId="47">
    <w:abstractNumId w:val="28"/>
  </w:num>
  <w:num w:numId="48">
    <w:abstractNumId w:val="53"/>
  </w:num>
  <w:num w:numId="49">
    <w:abstractNumId w:val="29"/>
  </w:num>
  <w:num w:numId="50">
    <w:abstractNumId w:val="46"/>
  </w:num>
  <w:num w:numId="51">
    <w:abstractNumId w:val="6"/>
  </w:num>
  <w:num w:numId="52">
    <w:abstractNumId w:val="32"/>
  </w:num>
  <w:num w:numId="53">
    <w:abstractNumId w:val="0"/>
  </w:num>
  <w:num w:numId="54">
    <w:abstractNumId w:val="22"/>
  </w:num>
  <w:num w:numId="55">
    <w:abstractNumId w:val="19"/>
  </w:num>
  <w:num w:numId="56">
    <w:abstractNumId w:val="3"/>
  </w:num>
  <w:num w:numId="57">
    <w:abstractNumId w:val="35"/>
  </w:num>
  <w:num w:numId="58">
    <w:abstractNumId w:val="50"/>
  </w:num>
  <w:num w:numId="59">
    <w:abstractNumId w:val="44"/>
  </w:num>
  <w:num w:numId="60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4E"/>
    <w:rsid w:val="00001B37"/>
    <w:rsid w:val="00003ADE"/>
    <w:rsid w:val="00010720"/>
    <w:rsid w:val="00023078"/>
    <w:rsid w:val="00023E05"/>
    <w:rsid w:val="000243AD"/>
    <w:rsid w:val="00025A01"/>
    <w:rsid w:val="00026808"/>
    <w:rsid w:val="000328CE"/>
    <w:rsid w:val="00044DBF"/>
    <w:rsid w:val="00052CB1"/>
    <w:rsid w:val="00067227"/>
    <w:rsid w:val="0007045A"/>
    <w:rsid w:val="000733CC"/>
    <w:rsid w:val="00080F4E"/>
    <w:rsid w:val="00086942"/>
    <w:rsid w:val="00087C38"/>
    <w:rsid w:val="00090F98"/>
    <w:rsid w:val="000A4B7E"/>
    <w:rsid w:val="000B45C6"/>
    <w:rsid w:val="000C433A"/>
    <w:rsid w:val="000C6A88"/>
    <w:rsid w:val="000D28E8"/>
    <w:rsid w:val="000E7333"/>
    <w:rsid w:val="000F548D"/>
    <w:rsid w:val="001031BE"/>
    <w:rsid w:val="00103EFB"/>
    <w:rsid w:val="0011798B"/>
    <w:rsid w:val="00122B51"/>
    <w:rsid w:val="0013540A"/>
    <w:rsid w:val="00135CA3"/>
    <w:rsid w:val="00140158"/>
    <w:rsid w:val="00160A4D"/>
    <w:rsid w:val="00165DB9"/>
    <w:rsid w:val="00166FC2"/>
    <w:rsid w:val="00182337"/>
    <w:rsid w:val="00187944"/>
    <w:rsid w:val="00190330"/>
    <w:rsid w:val="00192A75"/>
    <w:rsid w:val="001931B6"/>
    <w:rsid w:val="00194F21"/>
    <w:rsid w:val="00196EA9"/>
    <w:rsid w:val="00196F5D"/>
    <w:rsid w:val="001B0C2A"/>
    <w:rsid w:val="001C0A7D"/>
    <w:rsid w:val="001E6413"/>
    <w:rsid w:val="001F1BB7"/>
    <w:rsid w:val="001F7755"/>
    <w:rsid w:val="00202596"/>
    <w:rsid w:val="00204941"/>
    <w:rsid w:val="00211456"/>
    <w:rsid w:val="0022343B"/>
    <w:rsid w:val="0022444F"/>
    <w:rsid w:val="002271AF"/>
    <w:rsid w:val="00227A77"/>
    <w:rsid w:val="002412E7"/>
    <w:rsid w:val="00242CED"/>
    <w:rsid w:val="00245DE1"/>
    <w:rsid w:val="00247315"/>
    <w:rsid w:val="00247765"/>
    <w:rsid w:val="00255F1B"/>
    <w:rsid w:val="00264966"/>
    <w:rsid w:val="00265298"/>
    <w:rsid w:val="00267B3A"/>
    <w:rsid w:val="00275A45"/>
    <w:rsid w:val="00284324"/>
    <w:rsid w:val="00284D59"/>
    <w:rsid w:val="002907DD"/>
    <w:rsid w:val="00293A5B"/>
    <w:rsid w:val="002A0969"/>
    <w:rsid w:val="002A752F"/>
    <w:rsid w:val="002B5F16"/>
    <w:rsid w:val="002C080C"/>
    <w:rsid w:val="002C1396"/>
    <w:rsid w:val="002C1635"/>
    <w:rsid w:val="002C668B"/>
    <w:rsid w:val="002D3129"/>
    <w:rsid w:val="002E37A9"/>
    <w:rsid w:val="002E5487"/>
    <w:rsid w:val="002E5579"/>
    <w:rsid w:val="002E5652"/>
    <w:rsid w:val="002E6162"/>
    <w:rsid w:val="002E77BA"/>
    <w:rsid w:val="002F1143"/>
    <w:rsid w:val="002F4603"/>
    <w:rsid w:val="00302800"/>
    <w:rsid w:val="00302C35"/>
    <w:rsid w:val="003207A7"/>
    <w:rsid w:val="00323532"/>
    <w:rsid w:val="00344518"/>
    <w:rsid w:val="00353534"/>
    <w:rsid w:val="003633F1"/>
    <w:rsid w:val="003634D8"/>
    <w:rsid w:val="003718C5"/>
    <w:rsid w:val="00381D00"/>
    <w:rsid w:val="00397643"/>
    <w:rsid w:val="003A6333"/>
    <w:rsid w:val="003B21FE"/>
    <w:rsid w:val="003B60C0"/>
    <w:rsid w:val="003B6F55"/>
    <w:rsid w:val="003C041F"/>
    <w:rsid w:val="003C2374"/>
    <w:rsid w:val="003C3A34"/>
    <w:rsid w:val="003C7728"/>
    <w:rsid w:val="003D2C8F"/>
    <w:rsid w:val="003E57DE"/>
    <w:rsid w:val="003E7D34"/>
    <w:rsid w:val="003F1C74"/>
    <w:rsid w:val="003F1D46"/>
    <w:rsid w:val="00401AF8"/>
    <w:rsid w:val="004062DC"/>
    <w:rsid w:val="00416713"/>
    <w:rsid w:val="00420F36"/>
    <w:rsid w:val="00435E09"/>
    <w:rsid w:val="00436BA8"/>
    <w:rsid w:val="00441DDD"/>
    <w:rsid w:val="00446A0D"/>
    <w:rsid w:val="004518D3"/>
    <w:rsid w:val="00456AC8"/>
    <w:rsid w:val="0048639D"/>
    <w:rsid w:val="00493D23"/>
    <w:rsid w:val="00496D6F"/>
    <w:rsid w:val="004A29FB"/>
    <w:rsid w:val="004A67C6"/>
    <w:rsid w:val="004B6A5C"/>
    <w:rsid w:val="004B7197"/>
    <w:rsid w:val="004C2A5F"/>
    <w:rsid w:val="004C63CD"/>
    <w:rsid w:val="004D0C6B"/>
    <w:rsid w:val="004D2958"/>
    <w:rsid w:val="004D682A"/>
    <w:rsid w:val="004E6C57"/>
    <w:rsid w:val="004F2EAC"/>
    <w:rsid w:val="00503362"/>
    <w:rsid w:val="00506375"/>
    <w:rsid w:val="0050713E"/>
    <w:rsid w:val="005135C0"/>
    <w:rsid w:val="0051784B"/>
    <w:rsid w:val="005272CC"/>
    <w:rsid w:val="00532E94"/>
    <w:rsid w:val="0054129B"/>
    <w:rsid w:val="00543348"/>
    <w:rsid w:val="00571967"/>
    <w:rsid w:val="005734D7"/>
    <w:rsid w:val="00574FE5"/>
    <w:rsid w:val="00576463"/>
    <w:rsid w:val="00584E95"/>
    <w:rsid w:val="00593C1E"/>
    <w:rsid w:val="005A22C6"/>
    <w:rsid w:val="005A2B11"/>
    <w:rsid w:val="005A30CD"/>
    <w:rsid w:val="005A5DA1"/>
    <w:rsid w:val="005A6DB8"/>
    <w:rsid w:val="005B3992"/>
    <w:rsid w:val="005B476F"/>
    <w:rsid w:val="005B593B"/>
    <w:rsid w:val="005B6D2F"/>
    <w:rsid w:val="005C3178"/>
    <w:rsid w:val="005D7FB0"/>
    <w:rsid w:val="005E7819"/>
    <w:rsid w:val="005F034D"/>
    <w:rsid w:val="005F1972"/>
    <w:rsid w:val="005F78DD"/>
    <w:rsid w:val="00603077"/>
    <w:rsid w:val="00606283"/>
    <w:rsid w:val="00606A0E"/>
    <w:rsid w:val="0061706A"/>
    <w:rsid w:val="00623B06"/>
    <w:rsid w:val="006241E1"/>
    <w:rsid w:val="00627307"/>
    <w:rsid w:val="0063093E"/>
    <w:rsid w:val="00643E88"/>
    <w:rsid w:val="006462A1"/>
    <w:rsid w:val="00655033"/>
    <w:rsid w:val="00662CF0"/>
    <w:rsid w:val="00666F8A"/>
    <w:rsid w:val="00667EAE"/>
    <w:rsid w:val="0067335D"/>
    <w:rsid w:val="00682627"/>
    <w:rsid w:val="006861DD"/>
    <w:rsid w:val="0068760A"/>
    <w:rsid w:val="0069398C"/>
    <w:rsid w:val="006A30DD"/>
    <w:rsid w:val="006A6D4D"/>
    <w:rsid w:val="006A70C4"/>
    <w:rsid w:val="006A7FFD"/>
    <w:rsid w:val="006B0957"/>
    <w:rsid w:val="006C5036"/>
    <w:rsid w:val="006C6759"/>
    <w:rsid w:val="006D3AC4"/>
    <w:rsid w:val="006D59A3"/>
    <w:rsid w:val="006D6C9B"/>
    <w:rsid w:val="006F1488"/>
    <w:rsid w:val="00701942"/>
    <w:rsid w:val="00704009"/>
    <w:rsid w:val="00706474"/>
    <w:rsid w:val="007171CC"/>
    <w:rsid w:val="00720550"/>
    <w:rsid w:val="007267E6"/>
    <w:rsid w:val="00730200"/>
    <w:rsid w:val="00732119"/>
    <w:rsid w:val="007362BE"/>
    <w:rsid w:val="007408B0"/>
    <w:rsid w:val="00744340"/>
    <w:rsid w:val="00744975"/>
    <w:rsid w:val="007454D5"/>
    <w:rsid w:val="00745579"/>
    <w:rsid w:val="00750701"/>
    <w:rsid w:val="00755E9D"/>
    <w:rsid w:val="00760560"/>
    <w:rsid w:val="007605E6"/>
    <w:rsid w:val="00776034"/>
    <w:rsid w:val="00781A02"/>
    <w:rsid w:val="00797DEF"/>
    <w:rsid w:val="007A256D"/>
    <w:rsid w:val="007A3B53"/>
    <w:rsid w:val="007A4AC9"/>
    <w:rsid w:val="007B0DCC"/>
    <w:rsid w:val="007B2EE7"/>
    <w:rsid w:val="007B35DB"/>
    <w:rsid w:val="007B4218"/>
    <w:rsid w:val="007B7BCE"/>
    <w:rsid w:val="007D07F4"/>
    <w:rsid w:val="007D14CA"/>
    <w:rsid w:val="007E116B"/>
    <w:rsid w:val="007E2BE7"/>
    <w:rsid w:val="007E6FC1"/>
    <w:rsid w:val="00802CBF"/>
    <w:rsid w:val="00802E3E"/>
    <w:rsid w:val="008147A0"/>
    <w:rsid w:val="00814A82"/>
    <w:rsid w:val="00815F74"/>
    <w:rsid w:val="00824DF4"/>
    <w:rsid w:val="008502F3"/>
    <w:rsid w:val="0085202E"/>
    <w:rsid w:val="00863902"/>
    <w:rsid w:val="008812AB"/>
    <w:rsid w:val="00893C37"/>
    <w:rsid w:val="008942C7"/>
    <w:rsid w:val="008A7334"/>
    <w:rsid w:val="008B7695"/>
    <w:rsid w:val="008C4B49"/>
    <w:rsid w:val="008C5A47"/>
    <w:rsid w:val="008D4305"/>
    <w:rsid w:val="008E7B07"/>
    <w:rsid w:val="008F1012"/>
    <w:rsid w:val="008F3408"/>
    <w:rsid w:val="0090632A"/>
    <w:rsid w:val="00907E2A"/>
    <w:rsid w:val="0091192A"/>
    <w:rsid w:val="00913966"/>
    <w:rsid w:val="00915F52"/>
    <w:rsid w:val="009160D8"/>
    <w:rsid w:val="0092147B"/>
    <w:rsid w:val="0092643D"/>
    <w:rsid w:val="0093174C"/>
    <w:rsid w:val="009376D7"/>
    <w:rsid w:val="00937D02"/>
    <w:rsid w:val="00951CFC"/>
    <w:rsid w:val="009534BB"/>
    <w:rsid w:val="009566B6"/>
    <w:rsid w:val="00956BAA"/>
    <w:rsid w:val="00963172"/>
    <w:rsid w:val="00964869"/>
    <w:rsid w:val="00971EDF"/>
    <w:rsid w:val="00972EB6"/>
    <w:rsid w:val="00982C27"/>
    <w:rsid w:val="00987A87"/>
    <w:rsid w:val="00993B9F"/>
    <w:rsid w:val="009A1F44"/>
    <w:rsid w:val="009A7EB1"/>
    <w:rsid w:val="009B4969"/>
    <w:rsid w:val="009B6600"/>
    <w:rsid w:val="009C5BC7"/>
    <w:rsid w:val="009D38C5"/>
    <w:rsid w:val="009D466C"/>
    <w:rsid w:val="009E3AD6"/>
    <w:rsid w:val="009F3455"/>
    <w:rsid w:val="009F5F0B"/>
    <w:rsid w:val="00A00C55"/>
    <w:rsid w:val="00A00E5E"/>
    <w:rsid w:val="00A0179F"/>
    <w:rsid w:val="00A01CCB"/>
    <w:rsid w:val="00A13EBB"/>
    <w:rsid w:val="00A17EFD"/>
    <w:rsid w:val="00A25B18"/>
    <w:rsid w:val="00A260F9"/>
    <w:rsid w:val="00A34838"/>
    <w:rsid w:val="00A4031D"/>
    <w:rsid w:val="00A4396F"/>
    <w:rsid w:val="00A467ED"/>
    <w:rsid w:val="00A63014"/>
    <w:rsid w:val="00A637FB"/>
    <w:rsid w:val="00A64F1A"/>
    <w:rsid w:val="00A82A54"/>
    <w:rsid w:val="00A92FCD"/>
    <w:rsid w:val="00AA1A80"/>
    <w:rsid w:val="00AB0041"/>
    <w:rsid w:val="00AB1390"/>
    <w:rsid w:val="00AB6CB3"/>
    <w:rsid w:val="00AC14C3"/>
    <w:rsid w:val="00AC7D88"/>
    <w:rsid w:val="00AD4A7A"/>
    <w:rsid w:val="00AD515C"/>
    <w:rsid w:val="00AE3A57"/>
    <w:rsid w:val="00AF3136"/>
    <w:rsid w:val="00AF3B99"/>
    <w:rsid w:val="00B03482"/>
    <w:rsid w:val="00B24303"/>
    <w:rsid w:val="00B30E0B"/>
    <w:rsid w:val="00B31B94"/>
    <w:rsid w:val="00B32852"/>
    <w:rsid w:val="00B32EA7"/>
    <w:rsid w:val="00B416AE"/>
    <w:rsid w:val="00B41F86"/>
    <w:rsid w:val="00B45F0A"/>
    <w:rsid w:val="00B4655C"/>
    <w:rsid w:val="00B468D0"/>
    <w:rsid w:val="00B6034C"/>
    <w:rsid w:val="00B62114"/>
    <w:rsid w:val="00B71632"/>
    <w:rsid w:val="00B774CD"/>
    <w:rsid w:val="00B9030A"/>
    <w:rsid w:val="00B919F6"/>
    <w:rsid w:val="00B94B25"/>
    <w:rsid w:val="00B959B7"/>
    <w:rsid w:val="00BA703C"/>
    <w:rsid w:val="00BB0CA2"/>
    <w:rsid w:val="00BB25A4"/>
    <w:rsid w:val="00BB4587"/>
    <w:rsid w:val="00BB5170"/>
    <w:rsid w:val="00BC0DE3"/>
    <w:rsid w:val="00BC4CD3"/>
    <w:rsid w:val="00BD1C9F"/>
    <w:rsid w:val="00BD2BAB"/>
    <w:rsid w:val="00BD6A40"/>
    <w:rsid w:val="00BE0339"/>
    <w:rsid w:val="00BE3C4E"/>
    <w:rsid w:val="00BE556A"/>
    <w:rsid w:val="00BF2339"/>
    <w:rsid w:val="00BF79E6"/>
    <w:rsid w:val="00C03455"/>
    <w:rsid w:val="00C13D0F"/>
    <w:rsid w:val="00C22DA0"/>
    <w:rsid w:val="00C23C9D"/>
    <w:rsid w:val="00C31240"/>
    <w:rsid w:val="00C31B77"/>
    <w:rsid w:val="00C453B4"/>
    <w:rsid w:val="00C45AD1"/>
    <w:rsid w:val="00C518D0"/>
    <w:rsid w:val="00C57540"/>
    <w:rsid w:val="00C63177"/>
    <w:rsid w:val="00C66413"/>
    <w:rsid w:val="00C66503"/>
    <w:rsid w:val="00C74D5B"/>
    <w:rsid w:val="00C754C6"/>
    <w:rsid w:val="00C77B32"/>
    <w:rsid w:val="00C8013F"/>
    <w:rsid w:val="00C83637"/>
    <w:rsid w:val="00C87330"/>
    <w:rsid w:val="00C95135"/>
    <w:rsid w:val="00CA4B00"/>
    <w:rsid w:val="00CA567D"/>
    <w:rsid w:val="00CA70E8"/>
    <w:rsid w:val="00CB1457"/>
    <w:rsid w:val="00CB222F"/>
    <w:rsid w:val="00CB396E"/>
    <w:rsid w:val="00CB4224"/>
    <w:rsid w:val="00CC48CE"/>
    <w:rsid w:val="00CD296F"/>
    <w:rsid w:val="00CD53DE"/>
    <w:rsid w:val="00CD5B59"/>
    <w:rsid w:val="00CD5C03"/>
    <w:rsid w:val="00CE4563"/>
    <w:rsid w:val="00CE78B4"/>
    <w:rsid w:val="00CF41E4"/>
    <w:rsid w:val="00CF456E"/>
    <w:rsid w:val="00CF5708"/>
    <w:rsid w:val="00D02062"/>
    <w:rsid w:val="00D038F5"/>
    <w:rsid w:val="00D10317"/>
    <w:rsid w:val="00D10F1C"/>
    <w:rsid w:val="00D216E4"/>
    <w:rsid w:val="00D3148A"/>
    <w:rsid w:val="00D33FA7"/>
    <w:rsid w:val="00D36007"/>
    <w:rsid w:val="00D4036B"/>
    <w:rsid w:val="00D424D2"/>
    <w:rsid w:val="00D42A57"/>
    <w:rsid w:val="00D45E4E"/>
    <w:rsid w:val="00D55163"/>
    <w:rsid w:val="00D60AA1"/>
    <w:rsid w:val="00D62057"/>
    <w:rsid w:val="00D63BD7"/>
    <w:rsid w:val="00D6464D"/>
    <w:rsid w:val="00D64C44"/>
    <w:rsid w:val="00D65E65"/>
    <w:rsid w:val="00D664D5"/>
    <w:rsid w:val="00D71000"/>
    <w:rsid w:val="00D71E9C"/>
    <w:rsid w:val="00D73D5B"/>
    <w:rsid w:val="00D77CD9"/>
    <w:rsid w:val="00D90540"/>
    <w:rsid w:val="00D932A0"/>
    <w:rsid w:val="00D9403B"/>
    <w:rsid w:val="00D94DB4"/>
    <w:rsid w:val="00D974E9"/>
    <w:rsid w:val="00DA274C"/>
    <w:rsid w:val="00DA7475"/>
    <w:rsid w:val="00DA77CE"/>
    <w:rsid w:val="00DB7EF7"/>
    <w:rsid w:val="00DD14A2"/>
    <w:rsid w:val="00DD540C"/>
    <w:rsid w:val="00DD567B"/>
    <w:rsid w:val="00DE086A"/>
    <w:rsid w:val="00DE7521"/>
    <w:rsid w:val="00DF12B3"/>
    <w:rsid w:val="00DF1B52"/>
    <w:rsid w:val="00DF2928"/>
    <w:rsid w:val="00DF3D1B"/>
    <w:rsid w:val="00DF7331"/>
    <w:rsid w:val="00E05124"/>
    <w:rsid w:val="00E10B91"/>
    <w:rsid w:val="00E119B9"/>
    <w:rsid w:val="00E40FB2"/>
    <w:rsid w:val="00E44467"/>
    <w:rsid w:val="00E513A8"/>
    <w:rsid w:val="00E51BE2"/>
    <w:rsid w:val="00E60244"/>
    <w:rsid w:val="00E707C0"/>
    <w:rsid w:val="00E719C8"/>
    <w:rsid w:val="00E7566A"/>
    <w:rsid w:val="00E87638"/>
    <w:rsid w:val="00E87E0A"/>
    <w:rsid w:val="00E916C0"/>
    <w:rsid w:val="00E932D7"/>
    <w:rsid w:val="00E93A9E"/>
    <w:rsid w:val="00E96427"/>
    <w:rsid w:val="00EA5853"/>
    <w:rsid w:val="00EB12E2"/>
    <w:rsid w:val="00EB5142"/>
    <w:rsid w:val="00EC2122"/>
    <w:rsid w:val="00EC235E"/>
    <w:rsid w:val="00EC44AA"/>
    <w:rsid w:val="00EC61E6"/>
    <w:rsid w:val="00EC789B"/>
    <w:rsid w:val="00ED0C8F"/>
    <w:rsid w:val="00ED14E1"/>
    <w:rsid w:val="00ED2A38"/>
    <w:rsid w:val="00EE1438"/>
    <w:rsid w:val="00EE27D4"/>
    <w:rsid w:val="00F0312F"/>
    <w:rsid w:val="00F0431F"/>
    <w:rsid w:val="00F10FD3"/>
    <w:rsid w:val="00F13EA8"/>
    <w:rsid w:val="00F2516F"/>
    <w:rsid w:val="00F30817"/>
    <w:rsid w:val="00F36369"/>
    <w:rsid w:val="00F46933"/>
    <w:rsid w:val="00F51778"/>
    <w:rsid w:val="00F52DDD"/>
    <w:rsid w:val="00F56764"/>
    <w:rsid w:val="00F63A74"/>
    <w:rsid w:val="00F7042D"/>
    <w:rsid w:val="00F71296"/>
    <w:rsid w:val="00F718CE"/>
    <w:rsid w:val="00F721FD"/>
    <w:rsid w:val="00F805B1"/>
    <w:rsid w:val="00F850E1"/>
    <w:rsid w:val="00F87FAB"/>
    <w:rsid w:val="00F92E11"/>
    <w:rsid w:val="00F94B7E"/>
    <w:rsid w:val="00FB3310"/>
    <w:rsid w:val="00FD3036"/>
    <w:rsid w:val="00FD69A6"/>
    <w:rsid w:val="00FD7820"/>
    <w:rsid w:val="00FE32A5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E45E6-C4F5-4ACD-94A0-0A758566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3" w:line="389" w:lineRule="auto"/>
        <w:ind w:right="51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69"/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2F5496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6" w:lineRule="auto"/>
      <w:ind w:left="10" w:hanging="10"/>
      <w:outlineLvl w:val="1"/>
    </w:pPr>
    <w:rPr>
      <w:rFonts w:ascii="Times New Roman" w:eastAsia="Times New Roman" w:hAnsi="Times New Roman" w:cs="Times New Roman"/>
      <w:b/>
      <w:color w:val="2F5496"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6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0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2F5496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2F5496"/>
      <w:sz w:val="28"/>
    </w:rPr>
  </w:style>
  <w:style w:type="paragraph" w:styleId="Spistreci1">
    <w:name w:val="toc 1"/>
    <w:hidden/>
    <w:uiPriority w:val="39"/>
    <w:pPr>
      <w:spacing w:after="115"/>
      <w:ind w:left="25" w:right="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Spistreci2">
    <w:name w:val="toc 2"/>
    <w:hidden/>
    <w:uiPriority w:val="39"/>
    <w:pPr>
      <w:spacing w:after="98"/>
      <w:ind w:left="246" w:right="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uiPriority w:val="1"/>
    <w:qFormat/>
    <w:rsid w:val="008502F3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3A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D29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7307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66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6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0F4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customStyle="1" w:styleId="TableGrid">
    <w:name w:val="TableGrid"/>
    <w:rsid w:val="00080F4E"/>
    <w:pPr>
      <w:spacing w:after="0" w:line="240" w:lineRule="auto"/>
      <w:ind w:right="0" w:firstLine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32852"/>
    <w:pPr>
      <w:spacing w:after="0" w:line="240" w:lineRule="auto"/>
      <w:ind w:right="0" w:firstLine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D28E8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D28E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D6464D"/>
    <w:pPr>
      <w:spacing w:after="0" w:line="240" w:lineRule="auto"/>
      <w:ind w:right="0" w:firstLine="0"/>
      <w:jc w:val="lef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92E11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F92E1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anowo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nowo.edupage.org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505FC04-1D20-48AC-BF7B-CB25AF8A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5987</Words>
  <Characters>35926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Jaworska</dc:creator>
  <cp:keywords/>
  <cp:lastModifiedBy>user</cp:lastModifiedBy>
  <cp:revision>363</cp:revision>
  <dcterms:created xsi:type="dcterms:W3CDTF">2024-03-10T11:16:00Z</dcterms:created>
  <dcterms:modified xsi:type="dcterms:W3CDTF">2024-04-19T11:07:00Z</dcterms:modified>
</cp:coreProperties>
</file>