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A726A" w14:textId="77777777" w:rsidR="0095411F" w:rsidRDefault="00DE64B2">
      <w:pPr>
        <w:spacing w:before="12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Výzva na predloženie ponuky pre účely stanovenia </w:t>
      </w:r>
    </w:p>
    <w:p w14:paraId="4004290B" w14:textId="77777777" w:rsidR="0095411F" w:rsidRDefault="00DE64B2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predpokladanej hodnoty zákazky</w:t>
      </w:r>
    </w:p>
    <w:p w14:paraId="7AA77158" w14:textId="77777777" w:rsidR="0095411F" w:rsidRDefault="0095411F">
      <w:pPr>
        <w:spacing w:line="276" w:lineRule="auto"/>
        <w:jc w:val="both"/>
        <w:rPr>
          <w:rFonts w:ascii="Calibri" w:hAnsi="Calibri"/>
          <w:b/>
          <w:sz w:val="26"/>
          <w:szCs w:val="26"/>
        </w:rPr>
      </w:pPr>
    </w:p>
    <w:p w14:paraId="04B441D2" w14:textId="77777777" w:rsidR="0095411F" w:rsidRDefault="00DE64B2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Verejný obstarávateľ - osoba podľa § 7 ods. 2. písm. d) ZVO</w:t>
      </w:r>
    </w:p>
    <w:p w14:paraId="124DCAB7" w14:textId="77777777" w:rsidR="0095411F" w:rsidRDefault="00DE64B2">
      <w:pPr>
        <w:spacing w:line="276" w:lineRule="auto"/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Názov: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Základná škola Plavecký Štvrtok   </w:t>
      </w:r>
    </w:p>
    <w:p w14:paraId="4D669583" w14:textId="77777777" w:rsidR="0095411F" w:rsidRDefault="00DE64B2">
      <w:pPr>
        <w:spacing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Sídlo: 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 xml:space="preserve">Plavecký Štvrtok 351, 900 68  Plavecký Štvrtok   </w:t>
      </w:r>
    </w:p>
    <w:p w14:paraId="7382A3EB" w14:textId="77777777" w:rsidR="0095411F" w:rsidRDefault="00DE64B2">
      <w:pPr>
        <w:spacing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Štatutárny zástupca: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 xml:space="preserve">Mgr. Marina </w:t>
      </w:r>
      <w:proofErr w:type="spellStart"/>
      <w:r>
        <w:rPr>
          <w:rFonts w:ascii="Calibri" w:hAnsi="Calibri"/>
          <w:bCs/>
          <w:sz w:val="22"/>
          <w:szCs w:val="22"/>
        </w:rPr>
        <w:t>Korbelová</w:t>
      </w:r>
      <w:proofErr w:type="spellEnd"/>
      <w:r>
        <w:rPr>
          <w:rFonts w:ascii="Calibri" w:hAnsi="Calibri"/>
          <w:bCs/>
          <w:sz w:val="22"/>
          <w:szCs w:val="22"/>
        </w:rPr>
        <w:t xml:space="preserve">  </w:t>
      </w:r>
    </w:p>
    <w:p w14:paraId="75D76CB2" w14:textId="77777777" w:rsidR="0095411F" w:rsidRDefault="00DE64B2">
      <w:pPr>
        <w:spacing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IČO: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31810276</w:t>
      </w:r>
    </w:p>
    <w:p w14:paraId="6471F275" w14:textId="77777777" w:rsidR="0095411F" w:rsidRDefault="00DE64B2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DIČ: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2021635792</w:t>
      </w:r>
    </w:p>
    <w:p w14:paraId="026F4DD8" w14:textId="77777777" w:rsidR="0095411F" w:rsidRDefault="00DE64B2">
      <w:pPr>
        <w:spacing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Kontaktná osoba: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 xml:space="preserve">Peter </w:t>
      </w:r>
      <w:proofErr w:type="spellStart"/>
      <w:r>
        <w:rPr>
          <w:rFonts w:ascii="Calibri" w:hAnsi="Calibri" w:cs="Calibri"/>
          <w:bCs/>
          <w:sz w:val="22"/>
          <w:szCs w:val="22"/>
        </w:rPr>
        <w:t>Ešek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</w:p>
    <w:p w14:paraId="030A1B0F" w14:textId="77777777" w:rsidR="0095411F" w:rsidRDefault="00DE64B2">
      <w:pPr>
        <w:spacing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Kontaktný telefón: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00421903 304 142</w:t>
      </w:r>
    </w:p>
    <w:p w14:paraId="35BCBBC9" w14:textId="77777777" w:rsidR="0095411F" w:rsidRDefault="00DE64B2">
      <w:pPr>
        <w:spacing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Kontaktný email: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eseza@eseza.sk</w:t>
      </w:r>
    </w:p>
    <w:p w14:paraId="247CD460" w14:textId="77777777" w:rsidR="0095411F" w:rsidRDefault="00DE64B2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Miesto realizácie zákazky: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 xml:space="preserve">Základná škola Plavecký Štvrtok   </w:t>
      </w:r>
    </w:p>
    <w:p w14:paraId="63EC2836" w14:textId="77777777" w:rsidR="0095411F" w:rsidRDefault="00DE64B2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Názov zákazky: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IKT (MS Office, multifunkčné zariadenia, čítačky kníh, notebook, )</w:t>
      </w:r>
    </w:p>
    <w:p w14:paraId="75CF8870" w14:textId="77777777" w:rsidR="0095411F" w:rsidRDefault="0095411F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5B23550" w14:textId="77777777" w:rsidR="0095411F" w:rsidRDefault="00DE64B2">
      <w:pPr>
        <w:spacing w:line="276" w:lineRule="auto"/>
        <w:ind w:left="284"/>
        <w:jc w:val="both"/>
        <w:rPr>
          <w:rStyle w:val="Hypertextovprepojenie"/>
          <w:rFonts w:ascii="Calibri" w:hAnsi="Calibri" w:cs="Calibri"/>
          <w:bCs/>
          <w:color w:val="auto"/>
          <w:sz w:val="22"/>
          <w:szCs w:val="22"/>
          <w:u w:val="none"/>
        </w:rPr>
      </w:pPr>
      <w:r>
        <w:rPr>
          <w:rFonts w:ascii="Calibri" w:hAnsi="Calibri" w:cs="Calibri"/>
          <w:bCs/>
          <w:sz w:val="22"/>
          <w:szCs w:val="22"/>
        </w:rPr>
        <w:t xml:space="preserve">Spoločný slovník obstarávania (CPV): 30213100-6 prenosné počítače,  </w:t>
      </w:r>
    </w:p>
    <w:p w14:paraId="10B40506" w14:textId="77777777" w:rsidR="0095411F" w:rsidRDefault="0095411F">
      <w:pPr>
        <w:spacing w:line="276" w:lineRule="auto"/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5316B2E" w14:textId="72D01064" w:rsidR="0095411F" w:rsidRDefault="00DE64B2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Termín dodania</w:t>
      </w:r>
      <w:r>
        <w:rPr>
          <w:rFonts w:ascii="Calibri" w:hAnsi="Calibri" w:cs="Calibri"/>
          <w:bCs/>
          <w:sz w:val="22"/>
          <w:szCs w:val="22"/>
        </w:rPr>
        <w:t xml:space="preserve">: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A158A9">
        <w:rPr>
          <w:rFonts w:ascii="Calibri" w:hAnsi="Calibri" w:cs="Calibri"/>
          <w:bCs/>
          <w:sz w:val="22"/>
          <w:szCs w:val="22"/>
        </w:rPr>
        <w:t xml:space="preserve">5 mesiacov od vystavenia objednávky </w:t>
      </w:r>
      <w:r>
        <w:rPr>
          <w:rFonts w:ascii="Calibri" w:hAnsi="Calibri" w:cs="Calibri"/>
          <w:bCs/>
          <w:sz w:val="22"/>
          <w:szCs w:val="22"/>
        </w:rPr>
        <w:t xml:space="preserve"> </w:t>
      </w:r>
    </w:p>
    <w:p w14:paraId="33E99FCD" w14:textId="77777777" w:rsidR="0095411F" w:rsidRDefault="00DE64B2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Financovanie predmetu zákazky:</w:t>
      </w:r>
    </w:p>
    <w:p w14:paraId="24A43804" w14:textId="77777777" w:rsidR="0095411F" w:rsidRDefault="00DE64B2">
      <w:pPr>
        <w:numPr>
          <w:ilvl w:val="1"/>
          <w:numId w:val="24"/>
        </w:numPr>
        <w:spacing w:line="276" w:lineRule="auto"/>
        <w:ind w:left="1134" w:hanging="850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>Operačný program Ľudské zdroje, kód výzvy: OPLZ-PO1/2018/DOP/1.1.1-01</w:t>
      </w:r>
    </w:p>
    <w:p w14:paraId="4B05C24D" w14:textId="77777777" w:rsidR="0095411F" w:rsidRDefault="00DE64B2">
      <w:pPr>
        <w:numPr>
          <w:ilvl w:val="1"/>
          <w:numId w:val="24"/>
        </w:numPr>
        <w:spacing w:line="276" w:lineRule="auto"/>
        <w:ind w:left="1134" w:hanging="850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>Zdroje verejného obstarávateľa.</w:t>
      </w:r>
    </w:p>
    <w:p w14:paraId="36FBDD70" w14:textId="77777777" w:rsidR="0095411F" w:rsidRDefault="00DE64B2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Opis predmetu zákazky:</w:t>
      </w:r>
    </w:p>
    <w:p w14:paraId="776AE6E1" w14:textId="77777777" w:rsidR="0095411F" w:rsidRDefault="00DE64B2">
      <w:pPr>
        <w:spacing w:before="120"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Predmetom zákazky je určenie predpokladanej hodnoty zákazky na základe prieskumu trhu pre obstaranie </w:t>
      </w:r>
      <w:r>
        <w:rPr>
          <w:rFonts w:ascii="Calibri" w:hAnsi="Calibri" w:cs="Calibri"/>
          <w:b/>
          <w:bCs/>
          <w:sz w:val="22"/>
          <w:szCs w:val="22"/>
        </w:rPr>
        <w:t>IKT zariadení</w:t>
      </w:r>
      <w:r>
        <w:rPr>
          <w:rFonts w:ascii="Calibri" w:hAnsi="Calibri" w:cs="Calibri"/>
          <w:bCs/>
          <w:sz w:val="22"/>
          <w:szCs w:val="22"/>
        </w:rPr>
        <w:t xml:space="preserve"> k projektu s názvom „</w:t>
      </w:r>
      <w:r>
        <w:rPr>
          <w:rFonts w:ascii="Calibri" w:hAnsi="Calibri" w:cs="Calibri"/>
          <w:b/>
          <w:bCs/>
          <w:sz w:val="22"/>
          <w:szCs w:val="22"/>
        </w:rPr>
        <w:t>Kvalitné vzdelávanie – cesta k lepším výsledkom“</w:t>
      </w:r>
      <w:r>
        <w:rPr>
          <w:rFonts w:ascii="Calibri" w:hAnsi="Calibri" w:cs="Calibri"/>
          <w:bCs/>
          <w:sz w:val="22"/>
          <w:szCs w:val="22"/>
        </w:rPr>
        <w:t xml:space="preserve"> v rámci žiadosti o nenávratný finančný príspevok z Operačného programu Ľudské zdroje , kód výzvy: OPLZ-PO1/2018/DOP/1.1.1-01</w:t>
      </w:r>
    </w:p>
    <w:p w14:paraId="5B2833BB" w14:textId="77777777" w:rsidR="0095411F" w:rsidRDefault="00DE64B2">
      <w:pPr>
        <w:spacing w:before="120"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Špecifikácia predmetu zákazky: uvedená vprílohe č. 1 Výzvy na predloženie ponuky</w:t>
      </w:r>
    </w:p>
    <w:p w14:paraId="30557FA6" w14:textId="77777777" w:rsidR="0095411F" w:rsidRDefault="00DE64B2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Rozdelenie predmetu zákazky: </w:t>
      </w:r>
      <w:r>
        <w:rPr>
          <w:rFonts w:ascii="Calibri" w:hAnsi="Calibri" w:cs="Calibri"/>
          <w:bCs/>
          <w:sz w:val="22"/>
          <w:szCs w:val="22"/>
        </w:rPr>
        <w:t>zákazka nie je rozdelená na časti, požaduje sa predloženie ponuky na celý predmet zákazky.</w:t>
      </w:r>
    </w:p>
    <w:p w14:paraId="5B0EE0AA" w14:textId="77777777" w:rsidR="0095411F" w:rsidRDefault="00DE64B2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Stanovenie zmluvných podmienok:</w:t>
      </w:r>
    </w:p>
    <w:p w14:paraId="64CDC008" w14:textId="77777777" w:rsidR="0095411F" w:rsidRDefault="00DE64B2">
      <w:pPr>
        <w:pStyle w:val="Odsekzoznamu"/>
        <w:numPr>
          <w:ilvl w:val="0"/>
          <w:numId w:val="26"/>
        </w:numPr>
        <w:spacing w:after="0"/>
        <w:ind w:left="567" w:hanging="283"/>
        <w:jc w:val="both"/>
        <w:rPr>
          <w:bCs/>
        </w:rPr>
      </w:pPr>
      <w:r>
        <w:rPr>
          <w:bCs/>
        </w:rPr>
        <w:t>uchádzač musí byť oprávnený poskytovať požadovanú službu, túto skutočnosť verejný obstarávateľ preverí vo verejne prístupných registroch,</w:t>
      </w:r>
    </w:p>
    <w:p w14:paraId="444CF0C9" w14:textId="77777777" w:rsidR="0095411F" w:rsidRDefault="00DE64B2">
      <w:pPr>
        <w:pStyle w:val="Odsekzoznamu"/>
        <w:numPr>
          <w:ilvl w:val="0"/>
          <w:numId w:val="26"/>
        </w:numPr>
        <w:spacing w:after="0"/>
        <w:ind w:left="567" w:hanging="283"/>
        <w:jc w:val="both"/>
        <w:rPr>
          <w:bCs/>
        </w:rPr>
      </w:pPr>
      <w:r>
        <w:rPr>
          <w:bCs/>
        </w:rPr>
        <w:t>verejný obstarávateľ vystaví úspešnému uchádzačovi písomnú zmluvu,</w:t>
      </w:r>
    </w:p>
    <w:p w14:paraId="56BE2EDA" w14:textId="77777777" w:rsidR="0095411F" w:rsidRDefault="00DE64B2">
      <w:pPr>
        <w:pStyle w:val="Odsekzoznamu"/>
        <w:numPr>
          <w:ilvl w:val="0"/>
          <w:numId w:val="26"/>
        </w:numPr>
        <w:spacing w:after="0"/>
        <w:ind w:left="567" w:hanging="283"/>
        <w:jc w:val="both"/>
        <w:rPr>
          <w:bCs/>
        </w:rPr>
      </w:pPr>
      <w:r>
        <w:rPr>
          <w:bCs/>
        </w:rPr>
        <w:t>víťazný uchádzačje povinný strpieť výkon kontroly/auditu/overovania súvisiaceho s poskytnutými službami kedykoľvek počas platnosti a účinnosti Zmluvy o poskytnutí nenávratného finančného príspevku a poskytnúť oprávneným osobám všetku potrebnú súčinnosť.</w:t>
      </w:r>
    </w:p>
    <w:p w14:paraId="5918473F" w14:textId="77777777" w:rsidR="0095411F" w:rsidRDefault="00DE64B2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Spôsob určenia ceny: </w:t>
      </w:r>
    </w:p>
    <w:p w14:paraId="137224DD" w14:textId="77777777" w:rsidR="0095411F" w:rsidRDefault="00DE64B2">
      <w:pPr>
        <w:pStyle w:val="Odsekzoznamu"/>
        <w:numPr>
          <w:ilvl w:val="0"/>
          <w:numId w:val="26"/>
        </w:numPr>
        <w:spacing w:after="0"/>
        <w:ind w:left="567" w:hanging="283"/>
        <w:jc w:val="both"/>
        <w:rPr>
          <w:bCs/>
        </w:rPr>
      </w:pPr>
      <w:r>
        <w:rPr>
          <w:bCs/>
        </w:rPr>
        <w:t>Cena predmetu zákazky musí byť stanovená v zmysle zákona o cenách č. 18/1996 Z. z. v celkovej výške v Eur bez DPH, výška a sadzba DPH v Eur a celková cena v EUR s DPH.</w:t>
      </w:r>
    </w:p>
    <w:p w14:paraId="1CFCF81F" w14:textId="77777777" w:rsidR="0095411F" w:rsidRDefault="00DE64B2">
      <w:pPr>
        <w:pStyle w:val="Odsekzoznamu"/>
        <w:numPr>
          <w:ilvl w:val="0"/>
          <w:numId w:val="26"/>
        </w:numPr>
        <w:spacing w:after="0"/>
        <w:ind w:left="567" w:hanging="283"/>
        <w:jc w:val="both"/>
        <w:rPr>
          <w:bCs/>
        </w:rPr>
      </w:pPr>
      <w:r>
        <w:rPr>
          <w:bCs/>
        </w:rPr>
        <w:t>Celková cena musí zahŕňať všetky náklady spojené s realizáciou zákazky.</w:t>
      </w:r>
    </w:p>
    <w:p w14:paraId="2FC77BD4" w14:textId="77777777" w:rsidR="0095411F" w:rsidRDefault="00DE64B2">
      <w:pPr>
        <w:pStyle w:val="Odsekzoznamu"/>
        <w:numPr>
          <w:ilvl w:val="0"/>
          <w:numId w:val="26"/>
        </w:numPr>
        <w:spacing w:after="0"/>
        <w:ind w:left="567" w:hanging="283"/>
        <w:jc w:val="both"/>
        <w:rPr>
          <w:bCs/>
        </w:rPr>
      </w:pPr>
      <w:r>
        <w:rPr>
          <w:bCs/>
        </w:rPr>
        <w:lastRenderedPageBreak/>
        <w:t>Uchádzač v ponuke uvedie skutočnosť, či je platcom DPH</w:t>
      </w:r>
    </w:p>
    <w:p w14:paraId="12E64132" w14:textId="77777777" w:rsidR="0095411F" w:rsidRDefault="00DE64B2">
      <w:pPr>
        <w:pStyle w:val="Odsekzoznamu"/>
        <w:numPr>
          <w:ilvl w:val="0"/>
          <w:numId w:val="26"/>
        </w:numPr>
        <w:spacing w:after="0"/>
        <w:ind w:left="567" w:hanging="283"/>
        <w:jc w:val="both"/>
        <w:rPr>
          <w:bCs/>
        </w:rPr>
      </w:pPr>
      <w:r>
        <w:rPr>
          <w:bCs/>
        </w:rPr>
        <w:t>Pre určenie ceny sa odporúča použiť formulár v prílohe č. 2.</w:t>
      </w:r>
    </w:p>
    <w:p w14:paraId="265FD217" w14:textId="77777777" w:rsidR="0095411F" w:rsidRDefault="00DE64B2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Obsah ponuky</w:t>
      </w:r>
    </w:p>
    <w:p w14:paraId="450B754D" w14:textId="77777777" w:rsidR="0095411F" w:rsidRDefault="00DE64B2">
      <w:pPr>
        <w:pStyle w:val="Odsekzoznamu"/>
        <w:spacing w:after="0"/>
        <w:ind w:left="284"/>
        <w:jc w:val="both"/>
        <w:rPr>
          <w:bCs/>
        </w:rPr>
      </w:pPr>
      <w:r>
        <w:rPr>
          <w:bCs/>
        </w:rPr>
        <w:t>Vyplnená príloha č. 2výzvy pre určenie predpokladanej hodnoty zákazky (ďalej PHZ),</w:t>
      </w:r>
    </w:p>
    <w:p w14:paraId="639FE69C" w14:textId="77777777" w:rsidR="0095411F" w:rsidRDefault="00DE64B2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Spôsob predloženia ponuky</w:t>
      </w:r>
    </w:p>
    <w:p w14:paraId="085ECE22" w14:textId="77777777" w:rsidR="0095411F" w:rsidRDefault="00DE64B2">
      <w:pPr>
        <w:pStyle w:val="Odsekzoznamu"/>
        <w:spacing w:after="0"/>
        <w:ind w:left="284"/>
        <w:jc w:val="both"/>
        <w:rPr>
          <w:bCs/>
        </w:rPr>
      </w:pPr>
      <w:r>
        <w:rPr>
          <w:bCs/>
        </w:rPr>
        <w:t xml:space="preserve">Podpísanú ponuku uchádzačdoručí </w:t>
      </w:r>
      <w:r>
        <w:rPr>
          <w:b/>
          <w:bCs/>
          <w:u w:val="single"/>
        </w:rPr>
        <w:t xml:space="preserve">emailom na emailovú adresu </w:t>
      </w:r>
      <w:hyperlink r:id="rId8" w:history="1">
        <w:r>
          <w:rPr>
            <w:rStyle w:val="Hypertextovprepojenie"/>
            <w:b/>
            <w:bCs/>
          </w:rPr>
          <w:t>eseza@eseza.sk</w:t>
        </w:r>
      </w:hyperlink>
    </w:p>
    <w:p w14:paraId="3816B190" w14:textId="04EC4A24" w:rsidR="0095411F" w:rsidRDefault="00DE64B2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Lehota na predkladanie ponúk pre účely určenia PHZ: </w:t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do </w:t>
      </w:r>
      <w:r w:rsidR="00A158A9">
        <w:rPr>
          <w:rFonts w:ascii="Calibri" w:hAnsi="Calibri" w:cs="Calibri"/>
          <w:b/>
          <w:bCs/>
          <w:sz w:val="22"/>
          <w:szCs w:val="22"/>
        </w:rPr>
        <w:t xml:space="preserve">26.11.2020 do 14:00 hod. </w:t>
      </w:r>
    </w:p>
    <w:p w14:paraId="59A6B887" w14:textId="77777777" w:rsidR="0095411F" w:rsidRDefault="00DE64B2">
      <w:pPr>
        <w:numPr>
          <w:ilvl w:val="0"/>
          <w:numId w:val="4"/>
        </w:numPr>
        <w:spacing w:before="120" w:line="276" w:lineRule="auto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Doplňujúce informácie</w:t>
      </w:r>
    </w:p>
    <w:p w14:paraId="75559239" w14:textId="77777777" w:rsidR="00E95849" w:rsidRDefault="00DE64B2" w:rsidP="00CB7955">
      <w:pPr>
        <w:pStyle w:val="Odsekzoznamu"/>
        <w:numPr>
          <w:ilvl w:val="0"/>
          <w:numId w:val="31"/>
        </w:numPr>
        <w:spacing w:after="0"/>
        <w:ind w:left="567" w:hanging="141"/>
        <w:jc w:val="both"/>
        <w:rPr>
          <w:bCs/>
        </w:rPr>
      </w:pPr>
      <w:r w:rsidRPr="00E95849">
        <w:rPr>
          <w:bCs/>
        </w:rPr>
        <w:t>V prípade potreby môže verejný obstarávateľ vysvetliť, a ak to bude nevyhnutné, aj doplniť  informácie uvedené vo výzve pre účely zistenia PHZ. Vysvetlenie alebo prípadné doplnenie informácií uvedených v zadaní bude uchádzačom zaslané emailom.</w:t>
      </w:r>
    </w:p>
    <w:p w14:paraId="5D5EF880" w14:textId="05FC1150" w:rsidR="00E95849" w:rsidRDefault="00E95849" w:rsidP="00CB7955">
      <w:pPr>
        <w:pStyle w:val="Odsekzoznamu"/>
        <w:numPr>
          <w:ilvl w:val="0"/>
          <w:numId w:val="31"/>
        </w:numPr>
        <w:spacing w:after="0"/>
        <w:ind w:left="567" w:hanging="141"/>
        <w:jc w:val="both"/>
        <w:rPr>
          <w:bCs/>
        </w:rPr>
      </w:pPr>
      <w:r>
        <w:rPr>
          <w:bCs/>
        </w:rPr>
        <w:t xml:space="preserve">Pokiaľ sa v prílohe č. 2, ktorá je prílohou tejto výzvy na predloženie ponuky, nachádzajú názvy konkrétnych zariadení, verejný obstarávateľ ich týmto dopĺňa slovami „alebo ekvivalentný“. </w:t>
      </w:r>
    </w:p>
    <w:p w14:paraId="2361CF53" w14:textId="6ED786E5" w:rsidR="0095411F" w:rsidRPr="00E95849" w:rsidRDefault="00DE64B2" w:rsidP="00CB7955">
      <w:pPr>
        <w:pStyle w:val="Odsekzoznamu"/>
        <w:numPr>
          <w:ilvl w:val="0"/>
          <w:numId w:val="31"/>
        </w:numPr>
        <w:spacing w:after="0"/>
        <w:ind w:left="567" w:hanging="141"/>
        <w:jc w:val="both"/>
        <w:rPr>
          <w:bCs/>
        </w:rPr>
      </w:pPr>
      <w:r w:rsidRPr="00E95849">
        <w:rPr>
          <w:bCs/>
        </w:rPr>
        <w:t>Verejný obstarávateľ si vyhradzuje právo požiadať uchádzačov o vysvetlenie ich ponúk.</w:t>
      </w:r>
    </w:p>
    <w:p w14:paraId="7A5B6469" w14:textId="77777777" w:rsidR="0095411F" w:rsidRDefault="00DE64B2">
      <w:pPr>
        <w:pStyle w:val="Odsekzoznamu"/>
        <w:numPr>
          <w:ilvl w:val="0"/>
          <w:numId w:val="31"/>
        </w:numPr>
        <w:spacing w:after="0"/>
        <w:ind w:left="567" w:hanging="141"/>
        <w:jc w:val="both"/>
        <w:rPr>
          <w:b/>
          <w:bCs/>
        </w:rPr>
      </w:pPr>
      <w:r>
        <w:rPr>
          <w:b/>
          <w:bCs/>
        </w:rPr>
        <w:t>V prípade, že predpokladaná hodnota zákazky bude v limite do 30 000 Eur verejný obstarávateľ v súlade s príručkou k procesom verejného obstarávania, verzia 0.8  pre realizáciu zákaziek podporených z OP Ľudské zdroje určí úspešného uchádzača (v danom prípade najnižšia cena s DPH) na základe výsledku prieskumu trhu pre účely stanovenia PHZ.</w:t>
      </w:r>
    </w:p>
    <w:p w14:paraId="1F28185E" w14:textId="77777777" w:rsidR="0095411F" w:rsidRDefault="00DE64B2">
      <w:pPr>
        <w:pStyle w:val="Odsekzoznamu"/>
        <w:numPr>
          <w:ilvl w:val="0"/>
          <w:numId w:val="31"/>
        </w:numPr>
        <w:spacing w:after="0"/>
        <w:ind w:left="567" w:hanging="141"/>
        <w:jc w:val="both"/>
        <w:rPr>
          <w:bCs/>
        </w:rPr>
      </w:pPr>
      <w:r>
        <w:rPr>
          <w:bCs/>
        </w:rPr>
        <w:t xml:space="preserve">V prípade, že verejný obstarávateľ určí úspešného uchádzača na základe prieskumu trhu pre účely určenia PHZ bude všetkým uchádzačom, ktorí predložili ponuku pre účely stanovenia PHZ zaslané oznámenie o výsledku vyhodnotenia. </w:t>
      </w:r>
    </w:p>
    <w:p w14:paraId="603B8A50" w14:textId="642C47FC" w:rsidR="0095411F" w:rsidRDefault="00DE64B2">
      <w:pPr>
        <w:pStyle w:val="Odsekzoznamu"/>
        <w:numPr>
          <w:ilvl w:val="0"/>
          <w:numId w:val="31"/>
        </w:numPr>
        <w:spacing w:after="0"/>
        <w:ind w:left="567" w:hanging="141"/>
        <w:jc w:val="both"/>
        <w:rPr>
          <w:bCs/>
        </w:rPr>
      </w:pPr>
      <w:r>
        <w:rPr>
          <w:bCs/>
        </w:rPr>
        <w:t xml:space="preserve">Kúpna zmluva nadobudne platnosť dňom podpisu a účinnosť dňom nasledujúcim po zverejnení. </w:t>
      </w:r>
    </w:p>
    <w:p w14:paraId="673619CB" w14:textId="77777777" w:rsidR="0095411F" w:rsidRDefault="00DE64B2">
      <w:pPr>
        <w:pStyle w:val="Odsekzoznamu"/>
        <w:numPr>
          <w:ilvl w:val="0"/>
          <w:numId w:val="31"/>
        </w:numPr>
        <w:spacing w:after="0"/>
        <w:ind w:left="567" w:hanging="141"/>
        <w:jc w:val="both"/>
        <w:rPr>
          <w:bCs/>
        </w:rPr>
      </w:pPr>
      <w:r>
        <w:rPr>
          <w:bCs/>
        </w:rPr>
        <w:t>Proti rozhodnutiu verejného obstarávateľa pri postupe zadávania zákazky nie je možné podať námietky v zmysle platného ZVO.</w:t>
      </w:r>
    </w:p>
    <w:p w14:paraId="21886ED1" w14:textId="77777777" w:rsidR="0095411F" w:rsidRDefault="00DE64B2">
      <w:pPr>
        <w:pStyle w:val="Odsekzoznamu"/>
        <w:numPr>
          <w:ilvl w:val="0"/>
          <w:numId w:val="31"/>
        </w:numPr>
        <w:spacing w:after="0"/>
        <w:ind w:left="567" w:hanging="141"/>
        <w:jc w:val="both"/>
        <w:rPr>
          <w:bCs/>
        </w:rPr>
      </w:pPr>
      <w:r>
        <w:rPr>
          <w:bCs/>
        </w:rPr>
        <w:t>Všetky náklady spojené s prípravou a predkladaním ponuky znáša uchádzač sám, bez finančného nároku voči verejnému obstarávateľovi a to bez ohľadu na výsledok verejného obstarávania.</w:t>
      </w:r>
    </w:p>
    <w:p w14:paraId="0A101B40" w14:textId="77777777" w:rsidR="0095411F" w:rsidRDefault="00DE64B2">
      <w:pPr>
        <w:pStyle w:val="Odsekzoznamu"/>
        <w:numPr>
          <w:ilvl w:val="0"/>
          <w:numId w:val="31"/>
        </w:numPr>
        <w:spacing w:after="0"/>
        <w:ind w:left="567" w:hanging="141"/>
        <w:jc w:val="both"/>
        <w:rPr>
          <w:rFonts w:cs="Calibri"/>
          <w:bCs/>
        </w:rPr>
      </w:pPr>
      <w:r>
        <w:rPr>
          <w:bCs/>
        </w:rPr>
        <w:t>Verejný obstarávateľ nebude poskytovať na realizáciu diela žiadne preddavky</w:t>
      </w:r>
    </w:p>
    <w:p w14:paraId="26F21921" w14:textId="77777777" w:rsidR="0095411F" w:rsidRDefault="0095411F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30BAC747" w14:textId="77777777" w:rsidR="0095411F" w:rsidRDefault="00DE64B2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Plavecký Štvrtok, dňa </w:t>
      </w:r>
      <w:r>
        <w:rPr>
          <w:rFonts w:ascii="Calibri" w:hAnsi="Calibri"/>
          <w:b/>
          <w:bCs/>
          <w:sz w:val="22"/>
          <w:szCs w:val="22"/>
        </w:rPr>
        <w:t>13.11.2020</w:t>
      </w:r>
    </w:p>
    <w:p w14:paraId="087BC2CB" w14:textId="77777777" w:rsidR="0095411F" w:rsidRDefault="00DE64B2">
      <w:pPr>
        <w:spacing w:line="276" w:lineRule="auto"/>
        <w:ind w:left="6379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......................................</w:t>
      </w:r>
    </w:p>
    <w:p w14:paraId="0EEC8A9D" w14:textId="77777777" w:rsidR="0095411F" w:rsidRDefault="00DE64B2">
      <w:pPr>
        <w:spacing w:line="276" w:lineRule="auto"/>
        <w:ind w:left="6379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Mgr. Mariana </w:t>
      </w:r>
      <w:proofErr w:type="spellStart"/>
      <w:r>
        <w:rPr>
          <w:rFonts w:ascii="Calibri" w:hAnsi="Calibri"/>
          <w:bCs/>
          <w:sz w:val="22"/>
          <w:szCs w:val="22"/>
        </w:rPr>
        <w:t>Korbelová</w:t>
      </w:r>
      <w:proofErr w:type="spellEnd"/>
      <w:r>
        <w:rPr>
          <w:rFonts w:ascii="Calibri" w:hAnsi="Calibri"/>
          <w:bCs/>
          <w:sz w:val="22"/>
          <w:szCs w:val="22"/>
        </w:rPr>
        <w:t xml:space="preserve">  </w:t>
      </w:r>
    </w:p>
    <w:p w14:paraId="238E6A99" w14:textId="77777777" w:rsidR="0095411F" w:rsidRDefault="00DE64B2">
      <w:pPr>
        <w:spacing w:line="276" w:lineRule="auto"/>
        <w:ind w:left="6379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riaditeľka školy</w:t>
      </w:r>
    </w:p>
    <w:p w14:paraId="299C46F3" w14:textId="77777777" w:rsidR="0095411F" w:rsidRDefault="0095411F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6B5AAA2C" w14:textId="77777777" w:rsidR="0095411F" w:rsidRDefault="00DE64B2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Príloha č. 1: Špecifikácia predmetu zákazky</w:t>
      </w:r>
    </w:p>
    <w:p w14:paraId="103F4848" w14:textId="77777777" w:rsidR="0095411F" w:rsidRDefault="00DE64B2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Príloha č. 2: Vzor - Cenová ponuka uchádzača</w:t>
      </w:r>
    </w:p>
    <w:p w14:paraId="66C4B404" w14:textId="77777777" w:rsidR="0095411F" w:rsidRDefault="0095411F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sectPr w:rsidR="0095411F">
      <w:footerReference w:type="default" r:id="rId9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E1A9A" w14:textId="77777777" w:rsidR="006E6503" w:rsidRDefault="006E6503">
      <w:r>
        <w:separator/>
      </w:r>
    </w:p>
  </w:endnote>
  <w:endnote w:type="continuationSeparator" w:id="0">
    <w:p w14:paraId="56C74734" w14:textId="77777777" w:rsidR="006E6503" w:rsidRDefault="006E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409D1" w14:textId="77777777" w:rsidR="0095411F" w:rsidRDefault="00DE64B2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2AC97B8E" w14:textId="77777777" w:rsidR="0095411F" w:rsidRDefault="0095411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78D34" w14:textId="77777777" w:rsidR="006E6503" w:rsidRDefault="006E6503">
      <w:r>
        <w:separator/>
      </w:r>
    </w:p>
  </w:footnote>
  <w:footnote w:type="continuationSeparator" w:id="0">
    <w:p w14:paraId="410C3262" w14:textId="77777777" w:rsidR="006E6503" w:rsidRDefault="006E6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96C3D"/>
    <w:multiLevelType w:val="hybridMultilevel"/>
    <w:tmpl w:val="6C380F22"/>
    <w:lvl w:ilvl="0" w:tplc="7E3AD5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7D287D"/>
    <w:multiLevelType w:val="hybridMultilevel"/>
    <w:tmpl w:val="F6A48E10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6993C2C"/>
    <w:multiLevelType w:val="hybridMultilevel"/>
    <w:tmpl w:val="3EC68A3C"/>
    <w:lvl w:ilvl="0" w:tplc="784A4F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9581F"/>
    <w:multiLevelType w:val="hybridMultilevel"/>
    <w:tmpl w:val="ECDA03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E3014"/>
    <w:multiLevelType w:val="hybridMultilevel"/>
    <w:tmpl w:val="B08ED9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97011"/>
    <w:multiLevelType w:val="hybridMultilevel"/>
    <w:tmpl w:val="1A800A28"/>
    <w:lvl w:ilvl="0" w:tplc="0EF668D4">
      <w:start w:val="1"/>
      <w:numFmt w:val="decimal"/>
      <w:lvlText w:val="Etapa 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858"/>
    <w:multiLevelType w:val="hybridMultilevel"/>
    <w:tmpl w:val="38B02CD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D60B6"/>
    <w:multiLevelType w:val="hybridMultilevel"/>
    <w:tmpl w:val="C9685060"/>
    <w:lvl w:ilvl="0" w:tplc="AA145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4216B"/>
    <w:multiLevelType w:val="hybridMultilevel"/>
    <w:tmpl w:val="25CA33F8"/>
    <w:lvl w:ilvl="0" w:tplc="7660C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A145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F7065"/>
    <w:multiLevelType w:val="multilevel"/>
    <w:tmpl w:val="C2D4E5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865187C"/>
    <w:multiLevelType w:val="hybridMultilevel"/>
    <w:tmpl w:val="1F602530"/>
    <w:lvl w:ilvl="0" w:tplc="7E3AD5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9434DE1"/>
    <w:multiLevelType w:val="hybridMultilevel"/>
    <w:tmpl w:val="EACE80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5231B"/>
    <w:multiLevelType w:val="hybridMultilevel"/>
    <w:tmpl w:val="E8D244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3AD5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67617"/>
    <w:multiLevelType w:val="hybridMultilevel"/>
    <w:tmpl w:val="CDEC8AAC"/>
    <w:lvl w:ilvl="0" w:tplc="6D9A1C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E3AD55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52186"/>
    <w:multiLevelType w:val="hybridMultilevel"/>
    <w:tmpl w:val="B8587EDC"/>
    <w:lvl w:ilvl="0" w:tplc="7E3AD55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21F60EE3"/>
    <w:multiLevelType w:val="hybridMultilevel"/>
    <w:tmpl w:val="97E6F14A"/>
    <w:lvl w:ilvl="0" w:tplc="AA145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22E5D"/>
    <w:multiLevelType w:val="hybridMultilevel"/>
    <w:tmpl w:val="0EBA5F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D38DB"/>
    <w:multiLevelType w:val="hybridMultilevel"/>
    <w:tmpl w:val="F516DA86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E360C3A"/>
    <w:multiLevelType w:val="hybridMultilevel"/>
    <w:tmpl w:val="B1A22C5C"/>
    <w:lvl w:ilvl="0" w:tplc="AA145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A6249"/>
    <w:multiLevelType w:val="hybridMultilevel"/>
    <w:tmpl w:val="96FE2768"/>
    <w:lvl w:ilvl="0" w:tplc="38D4771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173E3"/>
    <w:multiLevelType w:val="hybridMultilevel"/>
    <w:tmpl w:val="25D0159C"/>
    <w:lvl w:ilvl="0" w:tplc="7E3AD5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2D122A"/>
    <w:multiLevelType w:val="hybridMultilevel"/>
    <w:tmpl w:val="2452D2C8"/>
    <w:lvl w:ilvl="0" w:tplc="AA145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AF6A19"/>
    <w:multiLevelType w:val="hybridMultilevel"/>
    <w:tmpl w:val="3BAEF8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A3E20"/>
    <w:multiLevelType w:val="hybridMultilevel"/>
    <w:tmpl w:val="2CC847E4"/>
    <w:lvl w:ilvl="0" w:tplc="041B0011">
      <w:start w:val="1"/>
      <w:numFmt w:val="decimal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D300EEA"/>
    <w:multiLevelType w:val="hybridMultilevel"/>
    <w:tmpl w:val="AE9656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945AF5"/>
    <w:multiLevelType w:val="hybridMultilevel"/>
    <w:tmpl w:val="8076A86E"/>
    <w:lvl w:ilvl="0" w:tplc="7E3AD55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43E43139"/>
    <w:multiLevelType w:val="hybridMultilevel"/>
    <w:tmpl w:val="4322EA5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A0A2B55"/>
    <w:multiLevelType w:val="hybridMultilevel"/>
    <w:tmpl w:val="84727CF2"/>
    <w:lvl w:ilvl="0" w:tplc="B5C84A4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EAD2FAB8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124D2"/>
    <w:multiLevelType w:val="hybridMultilevel"/>
    <w:tmpl w:val="65888428"/>
    <w:lvl w:ilvl="0" w:tplc="53EC047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i w:val="0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1610DE"/>
    <w:multiLevelType w:val="hybridMultilevel"/>
    <w:tmpl w:val="DDF24F0A"/>
    <w:lvl w:ilvl="0" w:tplc="8A1856DE">
      <w:start w:val="9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D236B7"/>
    <w:multiLevelType w:val="hybridMultilevel"/>
    <w:tmpl w:val="7826DFE6"/>
    <w:lvl w:ilvl="0" w:tplc="7E3AD55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 w15:restartNumberingAfterBreak="0">
    <w:nsid w:val="4DD93F02"/>
    <w:multiLevelType w:val="hybridMultilevel"/>
    <w:tmpl w:val="6276DD1E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20F4344"/>
    <w:multiLevelType w:val="hybridMultilevel"/>
    <w:tmpl w:val="84181A56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43673B6"/>
    <w:multiLevelType w:val="hybridMultilevel"/>
    <w:tmpl w:val="C99E48D4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566710C"/>
    <w:multiLevelType w:val="hybridMultilevel"/>
    <w:tmpl w:val="2CB6A75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CC1554"/>
    <w:multiLevelType w:val="hybridMultilevel"/>
    <w:tmpl w:val="C3AC56B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ED13CF9"/>
    <w:multiLevelType w:val="hybridMultilevel"/>
    <w:tmpl w:val="D20003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3AD5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01610D"/>
    <w:multiLevelType w:val="hybridMultilevel"/>
    <w:tmpl w:val="FAB0F9A2"/>
    <w:lvl w:ilvl="0" w:tplc="041B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 w:val="0"/>
      </w:rPr>
    </w:lvl>
    <w:lvl w:ilvl="1" w:tplc="EAD2FAB8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A242EF"/>
    <w:multiLevelType w:val="hybridMultilevel"/>
    <w:tmpl w:val="16925FDA"/>
    <w:lvl w:ilvl="0" w:tplc="AA145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E657B9"/>
    <w:multiLevelType w:val="hybridMultilevel"/>
    <w:tmpl w:val="6666BC16"/>
    <w:lvl w:ilvl="0" w:tplc="F6804EC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B000F">
      <w:start w:val="1"/>
      <w:numFmt w:val="decimal"/>
      <w:lvlText w:val="%2."/>
      <w:lvlJc w:val="left"/>
      <w:pPr>
        <w:ind w:left="1506" w:hanging="360"/>
      </w:pPr>
      <w:rPr>
        <w:rFonts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6E70679"/>
    <w:multiLevelType w:val="hybridMultilevel"/>
    <w:tmpl w:val="1AA8137E"/>
    <w:lvl w:ilvl="0" w:tplc="7E3AD55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1" w15:restartNumberingAfterBreak="0">
    <w:nsid w:val="6D245DCE"/>
    <w:multiLevelType w:val="hybridMultilevel"/>
    <w:tmpl w:val="095EB22C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6F427F95"/>
    <w:multiLevelType w:val="hybridMultilevel"/>
    <w:tmpl w:val="719835EA"/>
    <w:lvl w:ilvl="0" w:tplc="041B0017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EAD2FAB8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2018DD"/>
    <w:multiLevelType w:val="hybridMultilevel"/>
    <w:tmpl w:val="0FBE61E2"/>
    <w:lvl w:ilvl="0" w:tplc="AA145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C84069"/>
    <w:multiLevelType w:val="hybridMultilevel"/>
    <w:tmpl w:val="AFA4972E"/>
    <w:lvl w:ilvl="0" w:tplc="F664E592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8D6680"/>
    <w:multiLevelType w:val="hybridMultilevel"/>
    <w:tmpl w:val="96CC7DF2"/>
    <w:lvl w:ilvl="0" w:tplc="1CA89DC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C5079C"/>
    <w:multiLevelType w:val="hybridMultilevel"/>
    <w:tmpl w:val="4D40147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7A3C28D0"/>
    <w:multiLevelType w:val="hybridMultilevel"/>
    <w:tmpl w:val="F2E018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AA145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C84D4F"/>
    <w:multiLevelType w:val="hybridMultilevel"/>
    <w:tmpl w:val="38C8BF32"/>
    <w:lvl w:ilvl="0" w:tplc="AA145F86">
      <w:start w:val="1"/>
      <w:numFmt w:val="bullet"/>
      <w:lvlText w:val=""/>
      <w:lvlJc w:val="left"/>
      <w:pPr>
        <w:ind w:left="780" w:hanging="420"/>
      </w:pPr>
      <w:rPr>
        <w:rFonts w:ascii="Symbol" w:hAnsi="Symbol" w:hint="default"/>
        <w:b w:val="0"/>
      </w:rPr>
    </w:lvl>
    <w:lvl w:ilvl="1" w:tplc="EAD2FAB8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16"/>
  </w:num>
  <w:num w:numId="4">
    <w:abstractNumId w:val="19"/>
  </w:num>
  <w:num w:numId="5">
    <w:abstractNumId w:val="44"/>
  </w:num>
  <w:num w:numId="6">
    <w:abstractNumId w:val="7"/>
  </w:num>
  <w:num w:numId="7">
    <w:abstractNumId w:val="11"/>
  </w:num>
  <w:num w:numId="8">
    <w:abstractNumId w:val="6"/>
  </w:num>
  <w:num w:numId="9">
    <w:abstractNumId w:val="24"/>
  </w:num>
  <w:num w:numId="10">
    <w:abstractNumId w:val="45"/>
  </w:num>
  <w:num w:numId="11">
    <w:abstractNumId w:val="15"/>
  </w:num>
  <w:num w:numId="12">
    <w:abstractNumId w:val="47"/>
  </w:num>
  <w:num w:numId="13">
    <w:abstractNumId w:val="8"/>
  </w:num>
  <w:num w:numId="14">
    <w:abstractNumId w:val="40"/>
  </w:num>
  <w:num w:numId="15">
    <w:abstractNumId w:val="34"/>
  </w:num>
  <w:num w:numId="16">
    <w:abstractNumId w:val="25"/>
  </w:num>
  <w:num w:numId="17">
    <w:abstractNumId w:val="10"/>
  </w:num>
  <w:num w:numId="18">
    <w:abstractNumId w:val="4"/>
  </w:num>
  <w:num w:numId="19">
    <w:abstractNumId w:val="3"/>
  </w:num>
  <w:num w:numId="20">
    <w:abstractNumId w:val="22"/>
  </w:num>
  <w:num w:numId="21">
    <w:abstractNumId w:val="33"/>
  </w:num>
  <w:num w:numId="22">
    <w:abstractNumId w:val="20"/>
  </w:num>
  <w:num w:numId="23">
    <w:abstractNumId w:val="12"/>
  </w:num>
  <w:num w:numId="24">
    <w:abstractNumId w:val="36"/>
  </w:num>
  <w:num w:numId="25">
    <w:abstractNumId w:val="27"/>
  </w:num>
  <w:num w:numId="26">
    <w:abstractNumId w:val="48"/>
  </w:num>
  <w:num w:numId="27">
    <w:abstractNumId w:val="38"/>
  </w:num>
  <w:num w:numId="28">
    <w:abstractNumId w:val="39"/>
  </w:num>
  <w:num w:numId="29">
    <w:abstractNumId w:val="18"/>
  </w:num>
  <w:num w:numId="30">
    <w:abstractNumId w:val="21"/>
  </w:num>
  <w:num w:numId="31">
    <w:abstractNumId w:val="43"/>
  </w:num>
  <w:num w:numId="32">
    <w:abstractNumId w:val="37"/>
  </w:num>
  <w:num w:numId="33">
    <w:abstractNumId w:val="42"/>
  </w:num>
  <w:num w:numId="34">
    <w:abstractNumId w:val="9"/>
  </w:num>
  <w:num w:numId="35">
    <w:abstractNumId w:val="32"/>
  </w:num>
  <w:num w:numId="36">
    <w:abstractNumId w:val="13"/>
  </w:num>
  <w:num w:numId="37">
    <w:abstractNumId w:val="41"/>
  </w:num>
  <w:num w:numId="38">
    <w:abstractNumId w:val="30"/>
  </w:num>
  <w:num w:numId="39">
    <w:abstractNumId w:val="31"/>
  </w:num>
  <w:num w:numId="40">
    <w:abstractNumId w:val="46"/>
  </w:num>
  <w:num w:numId="41">
    <w:abstractNumId w:val="2"/>
  </w:num>
  <w:num w:numId="42">
    <w:abstractNumId w:val="0"/>
  </w:num>
  <w:num w:numId="43">
    <w:abstractNumId w:val="14"/>
  </w:num>
  <w:num w:numId="44">
    <w:abstractNumId w:val="26"/>
  </w:num>
  <w:num w:numId="45">
    <w:abstractNumId w:val="5"/>
  </w:num>
  <w:num w:numId="46">
    <w:abstractNumId w:val="35"/>
  </w:num>
  <w:num w:numId="47">
    <w:abstractNumId w:val="1"/>
  </w:num>
  <w:num w:numId="48">
    <w:abstractNumId w:val="23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1F"/>
    <w:rsid w:val="00295F92"/>
    <w:rsid w:val="006E6503"/>
    <w:rsid w:val="0095411F"/>
    <w:rsid w:val="00A158A9"/>
    <w:rsid w:val="00DE64B2"/>
    <w:rsid w:val="00E95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215FDA"/>
  <w15:docId w15:val="{2DD2C616-4D18-467D-8B6E-6361D261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sz w:val="28"/>
      <w:u w:val="single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u w:val="single"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pPr>
      <w:spacing w:line="360" w:lineRule="auto"/>
      <w:jc w:val="both"/>
    </w:pPr>
  </w:style>
  <w:style w:type="character" w:styleId="Hypertextovprepojenie">
    <w:name w:val="Hyperlink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Nzov">
    <w:name w:val="Title"/>
    <w:basedOn w:val="Normlny"/>
    <w:link w:val="NzovChar"/>
    <w:qFormat/>
    <w:pPr>
      <w:jc w:val="center"/>
    </w:pPr>
    <w:rPr>
      <w:b/>
      <w:sz w:val="44"/>
      <w:szCs w:val="24"/>
      <w:lang w:eastAsia="cs-CZ"/>
    </w:rPr>
  </w:style>
  <w:style w:type="character" w:customStyle="1" w:styleId="NzovChar">
    <w:name w:val="Názov Char"/>
    <w:link w:val="Nzov"/>
    <w:rPr>
      <w:b/>
      <w:sz w:val="44"/>
      <w:szCs w:val="24"/>
      <w:lang w:eastAsia="cs-CZ"/>
    </w:rPr>
  </w:style>
  <w:style w:type="table" w:styleId="Mriekatabuky">
    <w:name w:val="Table Grid"/>
    <w:basedOn w:val="Normlnatabu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xtkomentraChar">
    <w:name w:val="Text komentára Char"/>
    <w:link w:val="Textkomentra"/>
    <w:uiPriority w:val="99"/>
    <w:rPr>
      <w:rFonts w:ascii="Calibri" w:eastAsia="Calibri" w:hAnsi="Calibri"/>
      <w:lang w:eastAsia="en-US"/>
    </w:rPr>
  </w:style>
  <w:style w:type="paragraph" w:styleId="Textbubliny">
    <w:name w:val="Balloon Text"/>
    <w:basedOn w:val="Normlny"/>
    <w:link w:val="TextbublinyChar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Pr>
      <w:rFonts w:ascii="Segoe UI" w:hAnsi="Segoe UI" w:cs="Segoe UI"/>
      <w:sz w:val="18"/>
      <w:szCs w:val="18"/>
    </w:rPr>
  </w:style>
  <w:style w:type="character" w:customStyle="1" w:styleId="st1">
    <w:name w:val="st1"/>
  </w:style>
  <w:style w:type="paragraph" w:styleId="Predmetkomentra">
    <w:name w:val="annotation subject"/>
    <w:basedOn w:val="Textkomentra"/>
    <w:next w:val="Textkomentra"/>
    <w:link w:val="PredmetkomentraChar"/>
    <w:pPr>
      <w:spacing w:after="0" w:line="240" w:lineRule="auto"/>
    </w:pPr>
    <w:rPr>
      <w:b/>
      <w:bCs/>
    </w:rPr>
  </w:style>
  <w:style w:type="character" w:customStyle="1" w:styleId="PredmetkomentraChar">
    <w:name w:val="Predmet komentára Char"/>
    <w:link w:val="Predmetkomentra"/>
    <w:rPr>
      <w:rFonts w:ascii="Calibri" w:eastAsia="Calibri" w:hAnsi="Calibri"/>
      <w:b/>
      <w:bCs/>
      <w:lang w:eastAsia="en-US"/>
    </w:rPr>
  </w:style>
  <w:style w:type="paragraph" w:styleId="Revzia">
    <w:name w:val="Revision"/>
    <w:hidden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1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eza@esez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E90F0-EE08-4647-81C7-EED8103B4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pgjk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Sekretariat</dc:creator>
  <cp:keywords/>
  <cp:lastModifiedBy>Maria</cp:lastModifiedBy>
  <cp:revision>2</cp:revision>
  <cp:lastPrinted>2019-08-14T11:44:00Z</cp:lastPrinted>
  <dcterms:created xsi:type="dcterms:W3CDTF">2020-12-22T07:37:00Z</dcterms:created>
  <dcterms:modified xsi:type="dcterms:W3CDTF">2020-12-22T07:37:00Z</dcterms:modified>
</cp:coreProperties>
</file>