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90D65" w14:textId="25C6D1D6" w:rsidR="007B3968" w:rsidRDefault="3ED75EAA" w:rsidP="28AD4A8E">
      <w:pPr>
        <w:pStyle w:val="Nagwek2"/>
        <w:rPr>
          <w:rFonts w:ascii="Lato" w:eastAsia="Lato" w:hAnsi="Lato" w:cs="Lato"/>
          <w:b/>
          <w:bCs/>
          <w:color w:val="000080"/>
          <w:sz w:val="36"/>
          <w:szCs w:val="36"/>
        </w:rPr>
      </w:pPr>
      <w:bookmarkStart w:id="0" w:name="_GoBack"/>
      <w:bookmarkEnd w:id="0"/>
      <w:r w:rsidRPr="28AD4A8E">
        <w:rPr>
          <w:rFonts w:ascii="Lato" w:eastAsia="Lato" w:hAnsi="Lato" w:cs="Lato"/>
          <w:b/>
          <w:bCs/>
          <w:color w:val="000080"/>
          <w:sz w:val="36"/>
          <w:szCs w:val="36"/>
        </w:rPr>
        <w:t>Zajęcia wychowania do życia w rodzinie realizowane są w klasach IV – VIII</w:t>
      </w:r>
    </w:p>
    <w:p w14:paraId="7D398FBB" w14:textId="02833BB9" w:rsidR="007B3968" w:rsidRDefault="007B3968" w:rsidP="28AD4A8E">
      <w:pPr>
        <w:pStyle w:val="Nagwek2"/>
        <w:rPr>
          <w:rFonts w:ascii="Lato" w:eastAsia="Lato" w:hAnsi="Lato" w:cs="Lato"/>
          <w:b/>
          <w:bCs/>
          <w:color w:val="000080"/>
          <w:sz w:val="36"/>
          <w:szCs w:val="36"/>
        </w:rPr>
      </w:pPr>
    </w:p>
    <w:p w14:paraId="71602EE5" w14:textId="2BCB51B2" w:rsidR="007B3968" w:rsidRDefault="00C62B11" w:rsidP="28AD4A8E">
      <w:pPr>
        <w:pStyle w:val="Nagwek2"/>
        <w:rPr>
          <w:rFonts w:ascii="Lato" w:eastAsia="Lato" w:hAnsi="Lato" w:cs="Lato"/>
          <w:b/>
          <w:bCs/>
          <w:color w:val="000080"/>
          <w:sz w:val="36"/>
          <w:szCs w:val="36"/>
        </w:rPr>
      </w:pPr>
      <w:hyperlink r:id="rId6">
        <w:r w:rsidR="068DED01" w:rsidRPr="28AD4A8E">
          <w:rPr>
            <w:rStyle w:val="Hipercze"/>
          </w:rPr>
          <w:t>prezentacja-szkola-podstawowa-rubikon-2021.pdf (wdz.edu.pl)</w:t>
        </w:r>
        <w:r>
          <w:br/>
        </w:r>
      </w:hyperlink>
    </w:p>
    <w:p w14:paraId="09800920" w14:textId="31464B19" w:rsidR="007B3968" w:rsidRDefault="3ED75EAA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Zajęcia odbywają się w oparciu o </w:t>
      </w:r>
      <w:r w:rsidRPr="28AD4A8E">
        <w:rPr>
          <w:rFonts w:ascii="Lato" w:eastAsia="Lato" w:hAnsi="Lato" w:cs="Lato"/>
          <w:b/>
          <w:bCs/>
          <w:i/>
          <w:iCs/>
          <w:color w:val="000000" w:themeColor="text1"/>
          <w:sz w:val="27"/>
          <w:szCs w:val="27"/>
        </w:rPr>
        <w:t xml:space="preserve">Programy nauczania wychowania do życia w rodzinie dla klas </w:t>
      </w:r>
      <w:r w:rsidR="2B36B203" w:rsidRPr="28AD4A8E">
        <w:rPr>
          <w:rFonts w:ascii="Lato" w:eastAsia="Lato" w:hAnsi="Lato" w:cs="Lato"/>
          <w:b/>
          <w:bCs/>
          <w:i/>
          <w:iCs/>
          <w:color w:val="000000" w:themeColor="text1"/>
          <w:sz w:val="27"/>
          <w:szCs w:val="27"/>
        </w:rPr>
        <w:t>IV</w:t>
      </w:r>
      <w:r w:rsidR="78DAC777" w:rsidRPr="28AD4A8E">
        <w:rPr>
          <w:rFonts w:ascii="Lato" w:eastAsia="Lato" w:hAnsi="Lato" w:cs="Lato"/>
          <w:b/>
          <w:bCs/>
          <w:i/>
          <w:iCs/>
          <w:color w:val="000000" w:themeColor="text1"/>
          <w:sz w:val="27"/>
          <w:szCs w:val="27"/>
        </w:rPr>
        <w:t>, V, VI,</w:t>
      </w:r>
      <w:r w:rsidR="5B98BED5" w:rsidRPr="28AD4A8E">
        <w:rPr>
          <w:rFonts w:ascii="Lato" w:eastAsia="Lato" w:hAnsi="Lato" w:cs="Lato"/>
          <w:b/>
          <w:bCs/>
          <w:i/>
          <w:iCs/>
          <w:color w:val="000000" w:themeColor="text1"/>
          <w:sz w:val="27"/>
          <w:szCs w:val="27"/>
        </w:rPr>
        <w:t xml:space="preserve"> </w:t>
      </w:r>
      <w:r w:rsidR="78DAC777" w:rsidRPr="28AD4A8E">
        <w:rPr>
          <w:rFonts w:ascii="Lato" w:eastAsia="Lato" w:hAnsi="Lato" w:cs="Lato"/>
          <w:b/>
          <w:bCs/>
          <w:i/>
          <w:iCs/>
          <w:color w:val="000000" w:themeColor="text1"/>
          <w:sz w:val="27"/>
          <w:szCs w:val="27"/>
        </w:rPr>
        <w:t>VII, VIII</w:t>
      </w:r>
      <w:r w:rsidRPr="28AD4A8E">
        <w:rPr>
          <w:rFonts w:ascii="Lato" w:eastAsia="Lato" w:hAnsi="Lato" w:cs="Lato"/>
          <w:b/>
          <w:bCs/>
          <w:i/>
          <w:iCs/>
          <w:color w:val="000000" w:themeColor="text1"/>
          <w:sz w:val="27"/>
          <w:szCs w:val="27"/>
        </w:rPr>
        <w:t xml:space="preserve"> szkoły podstawowej „Wędrując ku dorosłości”, autorstwa: Teresy Król.</w:t>
      </w:r>
    </w:p>
    <w:p w14:paraId="16896EC9" w14:textId="4102BBCE" w:rsidR="007B3968" w:rsidRDefault="007B3968" w:rsidP="28AD4A8E">
      <w:pPr>
        <w:spacing w:after="0" w:line="360" w:lineRule="exact"/>
        <w:rPr>
          <w:rFonts w:ascii="Lato" w:eastAsia="Lato" w:hAnsi="Lato" w:cs="Lato"/>
          <w:b/>
          <w:bCs/>
          <w:i/>
          <w:iCs/>
          <w:color w:val="000000" w:themeColor="text1"/>
          <w:sz w:val="27"/>
          <w:szCs w:val="27"/>
        </w:rPr>
      </w:pPr>
    </w:p>
    <w:p w14:paraId="7877AF35" w14:textId="4F4358BE" w:rsidR="007B3968" w:rsidRDefault="3ED75EAA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Na realizację zajęć w poszczególnych klasach przeznaczonych jest 14 godzin, w tym: 9 spotkań wspólnych i 5 z podziałem na grupy dziewcząt </w:t>
      </w:r>
    </w:p>
    <w:p w14:paraId="6C056FE0" w14:textId="68729332" w:rsidR="007B3968" w:rsidRDefault="3ED75EAA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i chłopców.</w:t>
      </w:r>
    </w:p>
    <w:p w14:paraId="5C94E42A" w14:textId="76AA8319" w:rsidR="007B3968" w:rsidRDefault="007B3968" w:rsidP="28AD4A8E">
      <w:pPr>
        <w:spacing w:after="0" w:line="360" w:lineRule="exact"/>
        <w:rPr>
          <w:rFonts w:ascii="Lato" w:eastAsia="Lato" w:hAnsi="Lato" w:cs="Lato"/>
          <w:color w:val="000000" w:themeColor="text1"/>
          <w:sz w:val="27"/>
          <w:szCs w:val="27"/>
        </w:rPr>
      </w:pPr>
    </w:p>
    <w:p w14:paraId="5FCCCF81" w14:textId="200E8C9F" w:rsidR="007B3968" w:rsidRDefault="378E4D35" w:rsidP="28AD4A8E">
      <w:pPr>
        <w:spacing w:after="0" w:line="360" w:lineRule="exact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Z</w:t>
      </w:r>
      <w:r w:rsidR="22DC2230" w:rsidRPr="28AD4A8E">
        <w:rPr>
          <w:rFonts w:ascii="Lato" w:eastAsia="Lato" w:hAnsi="Lato" w:cs="Lato"/>
          <w:sz w:val="27"/>
          <w:szCs w:val="27"/>
        </w:rPr>
        <w:t>ajęcia prowadzone są w wymiarze 1 godziny tygodniowo, w I lub II semestrze danego roku szkolnego.</w:t>
      </w:r>
    </w:p>
    <w:p w14:paraId="2D08A993" w14:textId="1C1562CC" w:rsidR="007B3968" w:rsidRDefault="007B3968" w:rsidP="28AD4A8E">
      <w:pPr>
        <w:spacing w:after="0" w:line="360" w:lineRule="exact"/>
        <w:rPr>
          <w:rFonts w:ascii="Lato" w:eastAsia="Lato" w:hAnsi="Lato" w:cs="Lato"/>
          <w:color w:val="000000" w:themeColor="text1"/>
          <w:sz w:val="27"/>
          <w:szCs w:val="27"/>
        </w:rPr>
      </w:pPr>
    </w:p>
    <w:p w14:paraId="521A7CCF" w14:textId="6BA21953" w:rsidR="007B3968" w:rsidRDefault="3ED75EAA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Na pierwszych zajęciach uczniowie zapoznani zostają z tematyką zajęć, celami, formami i metodami pracy, oczekiwaniami nauczyciela i przewidywanymi osiągnięciami.</w:t>
      </w:r>
    </w:p>
    <w:p w14:paraId="0DF429C8" w14:textId="6C15380C" w:rsidR="007B3968" w:rsidRDefault="007B3968" w:rsidP="28AD4A8E">
      <w:pPr>
        <w:spacing w:after="0" w:line="360" w:lineRule="exact"/>
        <w:rPr>
          <w:rFonts w:ascii="Lato" w:eastAsia="Lato" w:hAnsi="Lato" w:cs="Lato"/>
          <w:b/>
          <w:bCs/>
          <w:color w:val="000000" w:themeColor="text1"/>
          <w:sz w:val="27"/>
          <w:szCs w:val="27"/>
        </w:rPr>
      </w:pPr>
    </w:p>
    <w:p w14:paraId="57375426" w14:textId="75FA7A39" w:rsidR="007B3968" w:rsidRDefault="79493A0A" w:rsidP="28AD4A8E">
      <w:pPr>
        <w:spacing w:after="0" w:line="360" w:lineRule="exact"/>
        <w:rPr>
          <w:rFonts w:ascii="Lato" w:eastAsia="Lato" w:hAnsi="Lato" w:cs="Lato"/>
          <w:b/>
          <w:bCs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b/>
          <w:bCs/>
          <w:color w:val="000000" w:themeColor="text1"/>
          <w:sz w:val="27"/>
          <w:szCs w:val="27"/>
        </w:rPr>
        <w:t>Cele i zasady przedmiotowego oceniania:</w:t>
      </w:r>
    </w:p>
    <w:p w14:paraId="41AF9B98" w14:textId="35FF4FF4" w:rsidR="02198E17" w:rsidRDefault="02198E17" w:rsidP="28AD4A8E">
      <w:pPr>
        <w:pStyle w:val="Akapitzlist"/>
        <w:numPr>
          <w:ilvl w:val="0"/>
          <w:numId w:val="1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Specyfika zajęć Wychowania do życia w rodzinie polega na swobodzie wypowiadania się uczniów, wyrażania opinii i poglądów, zajmowania określonych stanowisk, dużym stopniu zaangażowania emocjonalnego. Zajęcia nie podlegają typowej szkolnej ocenie.</w:t>
      </w:r>
    </w:p>
    <w:p w14:paraId="710ABFBD" w14:textId="4BE6899E" w:rsidR="02198E17" w:rsidRDefault="02198E17" w:rsidP="28AD4A8E">
      <w:pPr>
        <w:pStyle w:val="Akapitzlist"/>
        <w:numPr>
          <w:ilvl w:val="0"/>
          <w:numId w:val="1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Zajęcia nie mają wpływu na promocję ucznia do klasy programowo wyższej, ani też na ukończenie szkoły.</w:t>
      </w:r>
    </w:p>
    <w:p w14:paraId="7319D455" w14:textId="5640571D" w:rsidR="02198E17" w:rsidRDefault="02198E17" w:rsidP="28AD4A8E">
      <w:pPr>
        <w:pStyle w:val="Akapitzlist"/>
        <w:numPr>
          <w:ilvl w:val="0"/>
          <w:numId w:val="1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 Uczestnikom zajęć należy się gratyfikacja (pozytywna ocena zachowania) za: wyróżniającą się pracę na lekcji, pracę dodatkową, np. przygotowanie prezentacji, referatów, projektów itp.</w:t>
      </w:r>
    </w:p>
    <w:p w14:paraId="55B456D5" w14:textId="62820BB0" w:rsidR="02198E17" w:rsidRDefault="02198E17" w:rsidP="28AD4A8E">
      <w:pPr>
        <w:pStyle w:val="Akapitzlist"/>
        <w:numPr>
          <w:ilvl w:val="0"/>
          <w:numId w:val="1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 Warunkiem zaliczenia zajęć jest uczestnictwo w zajęciach (informacja: uczeń – uczestniczył w zajęciach).</w:t>
      </w:r>
    </w:p>
    <w:p w14:paraId="24BF895B" w14:textId="65FF23A7" w:rsidR="1D38B5A6" w:rsidRDefault="1D38B5A6" w:rsidP="28AD4A8E">
      <w:pPr>
        <w:spacing w:after="0"/>
      </w:pPr>
      <w:r>
        <w:br/>
      </w:r>
      <w:r w:rsidRPr="28AD4A8E">
        <w:rPr>
          <w:rFonts w:ascii="Lato" w:eastAsia="Lato" w:hAnsi="Lato" w:cs="Lato"/>
          <w:b/>
          <w:bCs/>
          <w:color w:val="000000" w:themeColor="text1"/>
          <w:sz w:val="27"/>
          <w:szCs w:val="27"/>
        </w:rPr>
        <w:t>Cele ogólne:</w:t>
      </w:r>
    </w:p>
    <w:p w14:paraId="6CC72462" w14:textId="6AE02B1A" w:rsidR="1D38B5A6" w:rsidRDefault="1D38B5A6" w:rsidP="28AD4A8E">
      <w:pPr>
        <w:pStyle w:val="Akapitzlist"/>
        <w:numPr>
          <w:ilvl w:val="0"/>
          <w:numId w:val="2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Ukazywanie wartości rodziny w życiu osobistym człowieka. Wnoszenie pozytywnego wkładu w życie swojej rodziny.</w:t>
      </w:r>
    </w:p>
    <w:p w14:paraId="0DDF7149" w14:textId="55570077" w:rsidR="1D38B5A6" w:rsidRDefault="1D38B5A6" w:rsidP="28AD4A8E">
      <w:pPr>
        <w:pStyle w:val="Akapitzlist"/>
        <w:numPr>
          <w:ilvl w:val="0"/>
          <w:numId w:val="2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Okazywanie szacunku innym ludziom, docenianie ich wysiłku i pracy, przyjęcie postawy szacunku wobec siebie.</w:t>
      </w:r>
    </w:p>
    <w:p w14:paraId="30589704" w14:textId="1F1624D2" w:rsidR="1D38B5A6" w:rsidRDefault="1D38B5A6" w:rsidP="28AD4A8E">
      <w:pPr>
        <w:pStyle w:val="Akapitzlist"/>
        <w:numPr>
          <w:ilvl w:val="0"/>
          <w:numId w:val="2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lastRenderedPageBreak/>
        <w:t>Pomoc w przygotowaniu się do zrozumienia i akceptacji przemian okresu dojrzewania. Pokonywanie trudności okresu dorastania.</w:t>
      </w:r>
    </w:p>
    <w:p w14:paraId="37A7AD29" w14:textId="1423D416" w:rsidR="1D38B5A6" w:rsidRDefault="1D38B5A6" w:rsidP="28AD4A8E">
      <w:pPr>
        <w:pStyle w:val="Akapitzlist"/>
        <w:numPr>
          <w:ilvl w:val="0"/>
          <w:numId w:val="2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</w:t>
      </w:r>
    </w:p>
    <w:p w14:paraId="2A74AF96" w14:textId="035354EB" w:rsidR="1D38B5A6" w:rsidRDefault="1D38B5A6" w:rsidP="28AD4A8E">
      <w:pPr>
        <w:pStyle w:val="Akapitzlist"/>
        <w:numPr>
          <w:ilvl w:val="0"/>
          <w:numId w:val="2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</w:t>
      </w:r>
    </w:p>
    <w:p w14:paraId="67DB694C" w14:textId="1A34E2A5" w:rsidR="1D38B5A6" w:rsidRDefault="1D38B5A6" w:rsidP="28AD4A8E">
      <w:pPr>
        <w:pStyle w:val="Akapitzlist"/>
        <w:numPr>
          <w:ilvl w:val="0"/>
          <w:numId w:val="2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Uświadomienie i uzasadnienie potrzeby przygotowania do zawarcia małżeństwa i założenia rodziny. Zorientowanie w zakresie i komponentach składowych postawy odpowiedzialnego rodzicielstwa.</w:t>
      </w:r>
    </w:p>
    <w:p w14:paraId="15A45EC8" w14:textId="416B57BE" w:rsidR="1D38B5A6" w:rsidRDefault="1D38B5A6" w:rsidP="28AD4A8E">
      <w:pPr>
        <w:pStyle w:val="Akapitzlist"/>
        <w:numPr>
          <w:ilvl w:val="0"/>
          <w:numId w:val="2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Korzystanie ze środków przekazu, w tym z Internetu, w sposób selektywny, umożliwiający obronę przed ich destrukcyjnym oddziaływaniem.</w:t>
      </w:r>
    </w:p>
    <w:p w14:paraId="12AA7CF0" w14:textId="371CA399" w:rsidR="28AD4A8E" w:rsidRDefault="28AD4A8E" w:rsidP="28AD4A8E">
      <w:p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</w:p>
    <w:p w14:paraId="512AB4A9" w14:textId="11210E7D" w:rsidR="28AD4A8E" w:rsidRDefault="28AD4A8E" w:rsidP="28AD4A8E">
      <w:pPr>
        <w:spacing w:after="0"/>
        <w:rPr>
          <w:rFonts w:ascii="Lato" w:eastAsia="Lato" w:hAnsi="Lato" w:cs="Lato"/>
          <w:color w:val="4472C4" w:themeColor="accent1"/>
          <w:sz w:val="27"/>
          <w:szCs w:val="27"/>
        </w:rPr>
      </w:pPr>
    </w:p>
    <w:p w14:paraId="54D174BD" w14:textId="5DF17521" w:rsidR="5AA50930" w:rsidRDefault="5AA50930" w:rsidP="28AD4A8E">
      <w:pPr>
        <w:pStyle w:val="Nagwek2"/>
        <w:rPr>
          <w:rFonts w:ascii="Lato" w:eastAsia="Lato" w:hAnsi="Lato" w:cs="Lato"/>
          <w:b/>
          <w:bCs/>
          <w:color w:val="76006A"/>
          <w:sz w:val="33"/>
          <w:szCs w:val="33"/>
        </w:rPr>
      </w:pPr>
      <w:r w:rsidRPr="28AD4A8E">
        <w:rPr>
          <w:rFonts w:ascii="Lato" w:eastAsia="Lato" w:hAnsi="Lato" w:cs="Lato"/>
          <w:b/>
          <w:bCs/>
          <w:color w:val="000000" w:themeColor="text1"/>
          <w:sz w:val="33"/>
          <w:szCs w:val="33"/>
        </w:rPr>
        <w:t>Wymagania szczegółowe zawarte w podstawie programowej (treści nauczania):</w:t>
      </w:r>
      <w:r>
        <w:br/>
      </w:r>
    </w:p>
    <w:p w14:paraId="36655842" w14:textId="03E72EE0" w:rsidR="5AA50930" w:rsidRDefault="5AA50930" w:rsidP="28AD4A8E">
      <w:pPr>
        <w:pStyle w:val="Akapitzlist"/>
        <w:numPr>
          <w:ilvl w:val="0"/>
          <w:numId w:val="2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Podstawowe funkcje rodziny z podkreśleniem miejsca dziecka w rodzinie.</w:t>
      </w:r>
    </w:p>
    <w:p w14:paraId="5262D594" w14:textId="10B81636" w:rsidR="5AA50930" w:rsidRDefault="5AA50930" w:rsidP="28AD4A8E">
      <w:pPr>
        <w:pStyle w:val="Akapitzlist"/>
        <w:numPr>
          <w:ilvl w:val="0"/>
          <w:numId w:val="2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Przekaz wartości i tradycji w rodzinie, wspólne świętowanie, spędzanie wolnego czasu.</w:t>
      </w:r>
    </w:p>
    <w:p w14:paraId="3ED61130" w14:textId="7F97CE19" w:rsidR="5AA50930" w:rsidRDefault="5AA50930" w:rsidP="28AD4A8E">
      <w:pPr>
        <w:pStyle w:val="Akapitzlist"/>
        <w:numPr>
          <w:ilvl w:val="0"/>
          <w:numId w:val="2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Więź rodzinna, związki uczuciowe i inne relacje w rodzinie; konflikty i ich rozwiązywanie.</w:t>
      </w:r>
    </w:p>
    <w:p w14:paraId="06567EA9" w14:textId="6D7EB3E2" w:rsidR="5AA50930" w:rsidRDefault="5AA50930" w:rsidP="28AD4A8E">
      <w:pPr>
        <w:pStyle w:val="Akapitzlist"/>
        <w:numPr>
          <w:ilvl w:val="0"/>
          <w:numId w:val="2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Macierzyństwo i ojcostwo; podstawowa wiedza dotycząca budowy i funkcjonowania układu rozrodczego człowieka.</w:t>
      </w:r>
    </w:p>
    <w:p w14:paraId="434796EC" w14:textId="6C17E9CA" w:rsidR="5AA50930" w:rsidRDefault="5AA50930" w:rsidP="28AD4A8E">
      <w:pPr>
        <w:pStyle w:val="Akapitzlist"/>
        <w:numPr>
          <w:ilvl w:val="0"/>
          <w:numId w:val="2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 Ciąża, rozwój płodu, poród, przyjęcie dziecka jako nowego członka rodziny.</w:t>
      </w:r>
    </w:p>
    <w:p w14:paraId="282B50B1" w14:textId="6FD3DE28" w:rsidR="5AA50930" w:rsidRDefault="5AA50930" w:rsidP="28AD4A8E">
      <w:pPr>
        <w:pStyle w:val="Akapitzlist"/>
        <w:numPr>
          <w:ilvl w:val="0"/>
          <w:numId w:val="2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Różnice i podobieństwa między chłopcami i dziewczętami; identyfikacja z własną płcią, akceptacja i szacunek dla ciała.</w:t>
      </w:r>
    </w:p>
    <w:p w14:paraId="7142C2EF" w14:textId="656C6F03" w:rsidR="5AA50930" w:rsidRDefault="5AA50930" w:rsidP="28AD4A8E">
      <w:pPr>
        <w:pStyle w:val="Akapitzlist"/>
        <w:numPr>
          <w:ilvl w:val="0"/>
          <w:numId w:val="2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Zmiany fizyczne i psychiczne okresu dojrzewania; zróżnicowane, indywidualne tempo rozwoju.</w:t>
      </w:r>
    </w:p>
    <w:p w14:paraId="6FB62812" w14:textId="26497960" w:rsidR="5AA50930" w:rsidRDefault="5AA50930" w:rsidP="28AD4A8E">
      <w:pPr>
        <w:pStyle w:val="Akapitzlist"/>
        <w:numPr>
          <w:ilvl w:val="0"/>
          <w:numId w:val="2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 Higiena okresu dojrzewania.</w:t>
      </w:r>
    </w:p>
    <w:p w14:paraId="26603F46" w14:textId="0DD609A8" w:rsidR="5AA50930" w:rsidRDefault="5AA50930" w:rsidP="28AD4A8E">
      <w:pPr>
        <w:pStyle w:val="Akapitzlist"/>
        <w:numPr>
          <w:ilvl w:val="0"/>
          <w:numId w:val="2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Prawo człowieka do intymności i ochrona tego prawa; postawy asertywne.</w:t>
      </w:r>
    </w:p>
    <w:p w14:paraId="2706365C" w14:textId="2E8230D0" w:rsidR="5AA50930" w:rsidRDefault="5AA50930" w:rsidP="28AD4A8E">
      <w:pPr>
        <w:pStyle w:val="Akapitzlist"/>
        <w:numPr>
          <w:ilvl w:val="0"/>
          <w:numId w:val="2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 Istota koleżeństwa i przyjaźni, wzajemny szacunek, udzielanie sobie pomocy, współpraca, empatia.</w:t>
      </w:r>
    </w:p>
    <w:p w14:paraId="1FBED406" w14:textId="21A8FB71" w:rsidR="5AA50930" w:rsidRDefault="5AA50930" w:rsidP="28AD4A8E">
      <w:pPr>
        <w:pStyle w:val="Akapitzlist"/>
        <w:numPr>
          <w:ilvl w:val="0"/>
          <w:numId w:val="2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lastRenderedPageBreak/>
        <w:t xml:space="preserve"> Mass media – zasady i kryteria wyboru czasopism, książek, filmów i programów telewizyjnych.</w:t>
      </w:r>
    </w:p>
    <w:p w14:paraId="195F8EAC" w14:textId="7AFB3429" w:rsidR="5AA50930" w:rsidRDefault="5AA50930" w:rsidP="28AD4A8E">
      <w:pPr>
        <w:pStyle w:val="Akapitzlist"/>
        <w:numPr>
          <w:ilvl w:val="0"/>
          <w:numId w:val="2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Instytucje działające na rzecz dziecka i rodziny.</w:t>
      </w:r>
    </w:p>
    <w:p w14:paraId="0340A173" w14:textId="665F0A37" w:rsidR="5AA50930" w:rsidRDefault="5AA50930" w:rsidP="28AD4A8E">
      <w:pPr>
        <w:pStyle w:val="Akapitzlist"/>
        <w:numPr>
          <w:ilvl w:val="0"/>
          <w:numId w:val="2"/>
        </w:num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 Odpowiedzialność za własny rozwój; samowychowanie.</w:t>
      </w:r>
    </w:p>
    <w:p w14:paraId="4BAA9795" w14:textId="7D80E8C9" w:rsidR="390AA1EE" w:rsidRDefault="390AA1EE" w:rsidP="28AD4A8E">
      <w:p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  <w:r>
        <w:br/>
      </w:r>
    </w:p>
    <w:p w14:paraId="580AD92E" w14:textId="1C842735" w:rsidR="390AA1EE" w:rsidRDefault="390AA1EE" w:rsidP="28AD4A8E">
      <w:pPr>
        <w:pStyle w:val="Nagwek2"/>
        <w:rPr>
          <w:rFonts w:ascii="Lato" w:eastAsia="Lato" w:hAnsi="Lato" w:cs="Lato"/>
          <w:b/>
          <w:bCs/>
          <w:color w:val="76006A"/>
          <w:sz w:val="33"/>
          <w:szCs w:val="33"/>
        </w:rPr>
      </w:pPr>
      <w:r w:rsidRPr="28AD4A8E">
        <w:rPr>
          <w:rFonts w:ascii="Lato" w:eastAsia="Lato" w:hAnsi="Lato" w:cs="Lato"/>
          <w:b/>
          <w:bCs/>
          <w:color w:val="000000" w:themeColor="text1"/>
          <w:sz w:val="33"/>
          <w:szCs w:val="33"/>
        </w:rPr>
        <w:t>Tematyka zajęć realizowanych w ramach wychowania do życia w rodzinie:</w:t>
      </w:r>
      <w:r>
        <w:br/>
      </w:r>
    </w:p>
    <w:p w14:paraId="4FC270C6" w14:textId="168F9075" w:rsidR="390AA1EE" w:rsidRDefault="390AA1EE" w:rsidP="28AD4A8E">
      <w:pPr>
        <w:pStyle w:val="Nagwek3"/>
      </w:pPr>
      <w:r w:rsidRPr="28AD4A8E">
        <w:rPr>
          <w:rFonts w:ascii="Lato" w:eastAsia="Lato" w:hAnsi="Lato" w:cs="Lato"/>
          <w:b/>
          <w:bCs/>
          <w:color w:val="000000" w:themeColor="text1"/>
          <w:sz w:val="27"/>
          <w:szCs w:val="27"/>
        </w:rPr>
        <w:t>W KLASIE IV</w:t>
      </w:r>
    </w:p>
    <w:p w14:paraId="253DD6EF" w14:textId="091AD795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 Wspólnota domu, serca i myśli, czyli o funkcjach rodziny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2 Witaj w domu, czyli funkcje prokreacyjna i opiekuńcza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3 Zasady i normy, czyli funkcje wychowawcza socjalizacyjna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4 Miłość, która scala, czyli funkcje psychiczno-uczuciowa i kontrolna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Lekcja 5 Beztroskie chwile w rodzinie, czyli funkcje rekreacyjno-towarzyska, kulturowa i ekonomiczna 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6 Człowiek istota płciowa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7 Przekazywanie życia (dla grupy dziewcząt)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8 Przekazywanie życia (dla grupy chłopców)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9 U progu dojrzewania (dla grupy dziewcząt)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10 U progu dojrzewania (dla grupy chłopców)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11 Rodzi się dziecko (dla grupy dziewcząt)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12 Rodzi się dziecko (dla grupy chłopców)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13 Intymność (dla grupy dziewcząt)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14 Intymność (dla grupy chłopców)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15 Obrona własnej intymności (dla grupy dziewcząt)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15 Obrona własnej intymności (dla grupy chłopców)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17 Koleżeństwo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18 Dobre wychowanie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19 Internet świat prawdziwy czy nieprawdziwy?</w:t>
      </w:r>
    </w:p>
    <w:p w14:paraId="5D5DE5D2" w14:textId="659AADAA" w:rsidR="390AA1EE" w:rsidRDefault="390AA1EE" w:rsidP="28AD4A8E">
      <w:pPr>
        <w:pStyle w:val="Nagwek3"/>
      </w:pPr>
      <w:r w:rsidRPr="28AD4A8E">
        <w:rPr>
          <w:rFonts w:ascii="Lato" w:eastAsia="Lato" w:hAnsi="Lato" w:cs="Lato"/>
          <w:b/>
          <w:bCs/>
          <w:color w:val="000000" w:themeColor="text1"/>
          <w:sz w:val="27"/>
          <w:szCs w:val="27"/>
        </w:rPr>
        <w:t>W KLASIE V</w:t>
      </w:r>
    </w:p>
    <w:p w14:paraId="480CD49E" w14:textId="675107B9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 O rodzinie i nie tylko, czyli tematyka naszych spotkań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Lekcja </w:t>
      </w:r>
      <w:r w:rsidR="3C36D093" w:rsidRPr="28AD4A8E">
        <w:rPr>
          <w:rFonts w:ascii="Lato" w:eastAsia="Lato" w:hAnsi="Lato" w:cs="Lato"/>
          <w:color w:val="000000" w:themeColor="text1"/>
          <w:sz w:val="27"/>
          <w:szCs w:val="27"/>
        </w:rPr>
        <w:t>2</w:t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 Tworzymy wspólnotę, czyli o funkcji prokreacyjnej oraz ekonomicznej rodziny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3 Jak budować wspólnotę rodzinną, czyli o funkcji kulturowej, rekreacyjno-towarzyskiej oraz integracyjno-kontrolnej.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4 Nie jesteście sami, czyli o funkcji opiekuńczej i socjalizacyjnej rodziny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Lekcja </w:t>
      </w:r>
      <w:r w:rsidR="6CC88597" w:rsidRPr="28AD4A8E">
        <w:rPr>
          <w:rFonts w:ascii="Lato" w:eastAsia="Lato" w:hAnsi="Lato" w:cs="Lato"/>
          <w:color w:val="000000" w:themeColor="text1"/>
          <w:sz w:val="27"/>
          <w:szCs w:val="27"/>
        </w:rPr>
        <w:t>5</w:t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 Kiedy dom jest przystanią, czyli o funkcji psychiczno-uczuciowej, </w:t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lastRenderedPageBreak/>
        <w:t>wychowawczej oraz samowychowaniu.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6 Gdzie szukać pomocy, gdy zdarzają się problemy?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7</w:t>
      </w:r>
      <w:r w:rsidR="1B89432C"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 </w:t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Kobiecość i męskość.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8 Dojrzewanie, czyli u progu dorosłości.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9 Raz euforia, a raz smutek, czyli o chwiejności emocjonalnej nastolatków.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10 Już się zmieniam, staję się kobietą (dla grupy dziewcząt)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11 Czekają mnie zmiany, staję się mężczyzną (dla grupy chłopców)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12 Żeński układ rozrodczy (dla grupy dziewcząt)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13</w:t>
      </w:r>
      <w:r w:rsidR="2F4B668F"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 </w:t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Męski układ rozrodczy (dla grupy chłopców)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14 Co się ze mną dzieje? Pytania zadawane przez dziewczęta (dla grupy dziewcząt).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15 Co się ze mną dzieje? Pytania zadawane przez chłopców (dla grupy chłopców)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16 Rodzi się dziecko (dla grupy dziewcząt)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17 Rodzi się dziecko (dla grupy chłopców)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18 Sfera intymności – sferą bezpieczeństwa (dla grupy dziewcząt)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19 Sfera intymności – sferą bezpieczeństwa (dla grupy chłopców)</w:t>
      </w:r>
    </w:p>
    <w:p w14:paraId="08DA2DE0" w14:textId="0D7F1752" w:rsidR="390AA1EE" w:rsidRDefault="390AA1EE" w:rsidP="28AD4A8E">
      <w:pPr>
        <w:pStyle w:val="Nagwek3"/>
      </w:pPr>
      <w:r w:rsidRPr="28AD4A8E">
        <w:rPr>
          <w:rFonts w:ascii="Lato" w:eastAsia="Lato" w:hAnsi="Lato" w:cs="Lato"/>
          <w:b/>
          <w:bCs/>
          <w:color w:val="000000" w:themeColor="text1"/>
          <w:sz w:val="27"/>
          <w:szCs w:val="27"/>
        </w:rPr>
        <w:t>W KLASIE VI</w:t>
      </w:r>
    </w:p>
    <w:p w14:paraId="38DB06EA" w14:textId="6FFB392A" w:rsidR="390AA1EE" w:rsidRDefault="390AA1EE" w:rsidP="28AD4A8E">
      <w:pPr>
        <w:spacing w:after="0" w:line="360" w:lineRule="exact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 O budowaniu bliskich relacji w rodzinie.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2 Jak mówić i słuchać, czyli o komunikacji w rodzinie?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3 Jak rozwiązywać konflikty?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4 Jak wykorzystać czas wolny? O świętowaniu.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5 Czego jeszcze nie wiem, nie pamiętam… Powtórka z dojrzewania (dla grupy dziewcząt)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6 Czego jeszcze nie wiem, nie pamiętam…Powtórka z dojrzewania (dla grupy chłopców)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7 Nastolatka przed lustrem, czyli o urodzie i nie tylko (dla grupy dziewcząt)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8 Higiena i zdrowie nastolatka (dla grupy chłopców)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9 Jedzenie wrogiem? Anoreksja i bulimia (dla grupy dziewcząt)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10 Zwycięstwo czy porażka, czyli jak spożytkować młodzieńczą energię? (dla grupy chłopców)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11 Obrona własnej intymności (dla grupy dziewcząt)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12 Obrona własnej intymności (dla grupy chłopców).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13 Więzi koleżeńskie.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14 Radość z przyjaźni .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15 „Nie ma na tym świecie rzeczy doskonałych”, czyli o mediach elektronicznych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lastRenderedPageBreak/>
        <w:t>Lekcja 16 Cyberprzemoc – jak się przed nią ustrzec?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17 Media a moje miejsce w świecie (dla grupy dziewcząt)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18 Media a moje miejsce w świecie (dla grupy chłopców)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19 Co się w życiu liczy? Plany małe i duże.</w:t>
      </w:r>
    </w:p>
    <w:p w14:paraId="596CEABA" w14:textId="38562E4F" w:rsidR="390AA1EE" w:rsidRDefault="390AA1EE" w:rsidP="28AD4A8E">
      <w:pPr>
        <w:pStyle w:val="Nagwek3"/>
      </w:pPr>
      <w:r w:rsidRPr="28AD4A8E">
        <w:rPr>
          <w:rFonts w:ascii="Lato" w:eastAsia="Lato" w:hAnsi="Lato" w:cs="Lato"/>
          <w:b/>
          <w:bCs/>
          <w:color w:val="000000" w:themeColor="text1"/>
          <w:sz w:val="27"/>
          <w:szCs w:val="27"/>
        </w:rPr>
        <w:t>W KLASIE VII</w:t>
      </w:r>
    </w:p>
    <w:p w14:paraId="03EB5AE7" w14:textId="6E026D2B" w:rsidR="390AA1EE" w:rsidRDefault="390AA1EE" w:rsidP="28AD4A8E">
      <w:pPr>
        <w:spacing w:after="0" w:line="360" w:lineRule="exact"/>
        <w:rPr>
          <w:rFonts w:ascii="Lato" w:eastAsia="Lato" w:hAnsi="Lato" w:cs="Lato"/>
          <w:color w:val="000000" w:themeColor="text1"/>
          <w:sz w:val="27"/>
          <w:szCs w:val="27"/>
        </w:rPr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 Dojrzałość, to znaczy…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2 Dojrzewanie – rozwój fizyczny(dla grupy dziewcząt)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3 Dojrzewanie – rozwój fizyczny (dla grupy chłopców)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4 Dojrzewanie – zmiany psychiczne(dla grupy dziewcząt)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5 Dojrzewanie – zmiany psychiczne (dla grupy chłopców)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6 Przekazywanie życia (dla grupy dziewcząt)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7 Przekazywanie życia(dla grupy chłopców)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8 Mężczyzna i kobieta układ rozrodczy (dla grupy dziewcząt)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9 Mężczyzna i kobieta układ rozrodczy (dla grupy chłopców)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10 Czas oczekiwania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11 Pierwsze kroki w szczęśliwe dzieciństwo(dla grupy dziewcząt)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12 Pierwsze kroki w szczęśliwe dzieciństwo(dla grupy chłopców)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13 Rozwój człowieka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14 Komunikacja w rodzinie .</w:t>
      </w:r>
      <w:r>
        <w:br/>
      </w: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15 Savoir vivre, czyli zasady dobrego wychowania.</w:t>
      </w:r>
    </w:p>
    <w:p w14:paraId="63364EBD" w14:textId="55D1EC8F" w:rsidR="390AA1EE" w:rsidRDefault="390AA1EE" w:rsidP="28AD4A8E">
      <w:pPr>
        <w:pStyle w:val="Nagwek3"/>
      </w:pPr>
      <w:r w:rsidRPr="28AD4A8E">
        <w:rPr>
          <w:rFonts w:ascii="Lato" w:eastAsia="Lato" w:hAnsi="Lato" w:cs="Lato"/>
          <w:b/>
          <w:bCs/>
          <w:color w:val="000000" w:themeColor="text1"/>
          <w:sz w:val="27"/>
          <w:szCs w:val="27"/>
        </w:rPr>
        <w:t>W KLASIE VIII</w:t>
      </w:r>
    </w:p>
    <w:p w14:paraId="33EC061B" w14:textId="2910953D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 Budowanie relacji międzyosobowych</w:t>
      </w:r>
    </w:p>
    <w:p w14:paraId="1B0FB246" w14:textId="6CDAC514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2 Na początek: zakochanie</w:t>
      </w:r>
    </w:p>
    <w:p w14:paraId="5CE3E561" w14:textId="0DD702A3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3 O etapach i rodzajach miłości</w:t>
      </w:r>
    </w:p>
    <w:p w14:paraId="51A23F94" w14:textId="42F9DDFC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Lekcja 4 Rozwój psychoseksualny człowieka (lekcja dla grupy dziewcząt) </w:t>
      </w:r>
    </w:p>
    <w:p w14:paraId="6348128D" w14:textId="1D5120B2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Lekcja 5 Rozwój psychoseksualny człowieka (lekcja dla grupy chłopców) </w:t>
      </w:r>
    </w:p>
    <w:p w14:paraId="2ABC6419" w14:textId="64A03762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6 Seksualność człowieka (lekcja dla grupy dziewcząt)</w:t>
      </w:r>
    </w:p>
    <w:p w14:paraId="14A1D7AB" w14:textId="23976734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7 Seksualność człowieka (lekcja dla grupy chłopców)</w:t>
      </w:r>
    </w:p>
    <w:p w14:paraId="7A893D5B" w14:textId="0FC6F791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8 Przedwczesna inicjacja seksualna (lekcja dla grupy dziewcząt)</w:t>
      </w:r>
    </w:p>
    <w:p w14:paraId="402E262A" w14:textId="722AE0AA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9 Przedwczesna inicjacja seksualna (lekcja dla grupy chłopców)</w:t>
      </w:r>
    </w:p>
    <w:p w14:paraId="2DDA94AB" w14:textId="624632C0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10 Choroby przenoszone drogą płciową</w:t>
      </w:r>
    </w:p>
    <w:p w14:paraId="44EDF3CE" w14:textId="7309ED91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11 AIDS i profilaktyka</w:t>
      </w:r>
    </w:p>
    <w:p w14:paraId="56B4B708" w14:textId="49086559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Lekcja 12 Metody rozpoznawania płodności (lekcja dla grupy dziewcząt) </w:t>
      </w:r>
    </w:p>
    <w:p w14:paraId="4EAED72A" w14:textId="1646D555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Lekcja 13 Metody rozpoznawania płodności (lekcja dla grupy chłopców) </w:t>
      </w:r>
    </w:p>
    <w:p w14:paraId="2E506B26" w14:textId="6B6A3000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Lekcja 14 Antykoncepcja i środki wczesnoporonne (lekcja dla grupy dziewcząt) </w:t>
      </w:r>
    </w:p>
    <w:p w14:paraId="75142FBE" w14:textId="70BFDC38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15 Antykoncepcja i środki wczesnoporonne (lekcja dla grupy chłopców)</w:t>
      </w:r>
    </w:p>
    <w:p w14:paraId="5498C3FB" w14:textId="368D1ACD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Lekcja 16 Niepłodność i wielkie pragnienie dziecka </w:t>
      </w:r>
    </w:p>
    <w:p w14:paraId="7D4297D9" w14:textId="073F1C8C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 xml:space="preserve">Lekcja 17 Inicjacja seksualna. Czy warto czekać? </w:t>
      </w:r>
    </w:p>
    <w:p w14:paraId="6FE0C26A" w14:textId="0338ED75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lastRenderedPageBreak/>
        <w:t>Lekcja 18 Dojrzałość do małżeństwa</w:t>
      </w:r>
    </w:p>
    <w:p w14:paraId="2193C085" w14:textId="21FC6C62" w:rsidR="390AA1EE" w:rsidRDefault="390AA1EE" w:rsidP="28AD4A8E">
      <w:pPr>
        <w:spacing w:after="0" w:line="360" w:lineRule="exact"/>
      </w:pPr>
      <w:r w:rsidRPr="28AD4A8E">
        <w:rPr>
          <w:rFonts w:ascii="Lato" w:eastAsia="Lato" w:hAnsi="Lato" w:cs="Lato"/>
          <w:color w:val="000000" w:themeColor="text1"/>
          <w:sz w:val="27"/>
          <w:szCs w:val="27"/>
        </w:rPr>
        <w:t>Lekcja 19 Wobec choroby, cierpienia i śmierci</w:t>
      </w:r>
    </w:p>
    <w:p w14:paraId="2AC48F65" w14:textId="772EEEB2" w:rsidR="28AD4A8E" w:rsidRDefault="28AD4A8E" w:rsidP="28AD4A8E">
      <w:pPr>
        <w:spacing w:after="0"/>
        <w:rPr>
          <w:rFonts w:ascii="Lato" w:eastAsia="Lato" w:hAnsi="Lato" w:cs="Lato"/>
          <w:color w:val="000000" w:themeColor="text1"/>
          <w:sz w:val="27"/>
          <w:szCs w:val="27"/>
        </w:rPr>
      </w:pPr>
    </w:p>
    <w:p w14:paraId="61E2A5D9" w14:textId="5F626FCF" w:rsidR="28AD4A8E" w:rsidRDefault="28AD4A8E" w:rsidP="28AD4A8E"/>
    <w:sectPr w:rsidR="28AD4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E66D"/>
    <w:multiLevelType w:val="hybridMultilevel"/>
    <w:tmpl w:val="C1A4447E"/>
    <w:lvl w:ilvl="0" w:tplc="E9D664AC">
      <w:start w:val="1"/>
      <w:numFmt w:val="decimal"/>
      <w:lvlText w:val="%1."/>
      <w:lvlJc w:val="left"/>
      <w:pPr>
        <w:ind w:left="720" w:hanging="360"/>
      </w:pPr>
    </w:lvl>
    <w:lvl w:ilvl="1" w:tplc="AE92B17A">
      <w:start w:val="1"/>
      <w:numFmt w:val="lowerLetter"/>
      <w:lvlText w:val="%2."/>
      <w:lvlJc w:val="left"/>
      <w:pPr>
        <w:ind w:left="1440" w:hanging="360"/>
      </w:pPr>
    </w:lvl>
    <w:lvl w:ilvl="2" w:tplc="48A07BC8">
      <w:start w:val="1"/>
      <w:numFmt w:val="lowerRoman"/>
      <w:lvlText w:val="%3."/>
      <w:lvlJc w:val="right"/>
      <w:pPr>
        <w:ind w:left="2160" w:hanging="180"/>
      </w:pPr>
    </w:lvl>
    <w:lvl w:ilvl="3" w:tplc="183885B0">
      <w:start w:val="1"/>
      <w:numFmt w:val="decimal"/>
      <w:lvlText w:val="%4."/>
      <w:lvlJc w:val="left"/>
      <w:pPr>
        <w:ind w:left="2880" w:hanging="360"/>
      </w:pPr>
    </w:lvl>
    <w:lvl w:ilvl="4" w:tplc="4D9E0C9A">
      <w:start w:val="1"/>
      <w:numFmt w:val="lowerLetter"/>
      <w:lvlText w:val="%5."/>
      <w:lvlJc w:val="left"/>
      <w:pPr>
        <w:ind w:left="3600" w:hanging="360"/>
      </w:pPr>
    </w:lvl>
    <w:lvl w:ilvl="5" w:tplc="C980EEDC">
      <w:start w:val="1"/>
      <w:numFmt w:val="lowerRoman"/>
      <w:lvlText w:val="%6."/>
      <w:lvlJc w:val="right"/>
      <w:pPr>
        <w:ind w:left="4320" w:hanging="180"/>
      </w:pPr>
    </w:lvl>
    <w:lvl w:ilvl="6" w:tplc="F47245F0">
      <w:start w:val="1"/>
      <w:numFmt w:val="decimal"/>
      <w:lvlText w:val="%7."/>
      <w:lvlJc w:val="left"/>
      <w:pPr>
        <w:ind w:left="5040" w:hanging="360"/>
      </w:pPr>
    </w:lvl>
    <w:lvl w:ilvl="7" w:tplc="8CC861FE">
      <w:start w:val="1"/>
      <w:numFmt w:val="lowerLetter"/>
      <w:lvlText w:val="%8."/>
      <w:lvlJc w:val="left"/>
      <w:pPr>
        <w:ind w:left="5760" w:hanging="360"/>
      </w:pPr>
    </w:lvl>
    <w:lvl w:ilvl="8" w:tplc="E90E531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51B33"/>
    <w:multiLevelType w:val="hybridMultilevel"/>
    <w:tmpl w:val="1B1AFF10"/>
    <w:lvl w:ilvl="0" w:tplc="948AE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A4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AD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CC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6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081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07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67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07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18104"/>
    <w:multiLevelType w:val="hybridMultilevel"/>
    <w:tmpl w:val="1D08FF54"/>
    <w:lvl w:ilvl="0" w:tplc="DFFC53F4">
      <w:start w:val="1"/>
      <w:numFmt w:val="decimal"/>
      <w:lvlText w:val="%1."/>
      <w:lvlJc w:val="left"/>
      <w:pPr>
        <w:ind w:left="720" w:hanging="360"/>
      </w:pPr>
    </w:lvl>
    <w:lvl w:ilvl="1" w:tplc="20420530">
      <w:start w:val="1"/>
      <w:numFmt w:val="lowerLetter"/>
      <w:lvlText w:val="%2."/>
      <w:lvlJc w:val="left"/>
      <w:pPr>
        <w:ind w:left="1440" w:hanging="360"/>
      </w:pPr>
    </w:lvl>
    <w:lvl w:ilvl="2" w:tplc="697290A2">
      <w:start w:val="1"/>
      <w:numFmt w:val="lowerRoman"/>
      <w:lvlText w:val="%3."/>
      <w:lvlJc w:val="right"/>
      <w:pPr>
        <w:ind w:left="2160" w:hanging="180"/>
      </w:pPr>
    </w:lvl>
    <w:lvl w:ilvl="3" w:tplc="12BC349A">
      <w:start w:val="1"/>
      <w:numFmt w:val="decimal"/>
      <w:lvlText w:val="%4."/>
      <w:lvlJc w:val="left"/>
      <w:pPr>
        <w:ind w:left="2880" w:hanging="360"/>
      </w:pPr>
    </w:lvl>
    <w:lvl w:ilvl="4" w:tplc="563256D4">
      <w:start w:val="1"/>
      <w:numFmt w:val="lowerLetter"/>
      <w:lvlText w:val="%5."/>
      <w:lvlJc w:val="left"/>
      <w:pPr>
        <w:ind w:left="3600" w:hanging="360"/>
      </w:pPr>
    </w:lvl>
    <w:lvl w:ilvl="5" w:tplc="9F948A4E">
      <w:start w:val="1"/>
      <w:numFmt w:val="lowerRoman"/>
      <w:lvlText w:val="%6."/>
      <w:lvlJc w:val="right"/>
      <w:pPr>
        <w:ind w:left="4320" w:hanging="180"/>
      </w:pPr>
    </w:lvl>
    <w:lvl w:ilvl="6" w:tplc="34588FA0">
      <w:start w:val="1"/>
      <w:numFmt w:val="decimal"/>
      <w:lvlText w:val="%7."/>
      <w:lvlJc w:val="left"/>
      <w:pPr>
        <w:ind w:left="5040" w:hanging="360"/>
      </w:pPr>
    </w:lvl>
    <w:lvl w:ilvl="7" w:tplc="89367516">
      <w:start w:val="1"/>
      <w:numFmt w:val="lowerLetter"/>
      <w:lvlText w:val="%8."/>
      <w:lvlJc w:val="left"/>
      <w:pPr>
        <w:ind w:left="5760" w:hanging="360"/>
      </w:pPr>
    </w:lvl>
    <w:lvl w:ilvl="8" w:tplc="6D20BE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A1B0E"/>
    <w:rsid w:val="007B3968"/>
    <w:rsid w:val="00C62B11"/>
    <w:rsid w:val="01951DF3"/>
    <w:rsid w:val="02198E17"/>
    <w:rsid w:val="02F90457"/>
    <w:rsid w:val="0630A519"/>
    <w:rsid w:val="068DED01"/>
    <w:rsid w:val="103F3165"/>
    <w:rsid w:val="134EFFA4"/>
    <w:rsid w:val="1B89432C"/>
    <w:rsid w:val="1D38B5A6"/>
    <w:rsid w:val="1D72B743"/>
    <w:rsid w:val="22DC2230"/>
    <w:rsid w:val="28AD4A8E"/>
    <w:rsid w:val="29132F27"/>
    <w:rsid w:val="2B039DB7"/>
    <w:rsid w:val="2B36B203"/>
    <w:rsid w:val="2F4B668F"/>
    <w:rsid w:val="378E4D35"/>
    <w:rsid w:val="390AA1EE"/>
    <w:rsid w:val="3A61DA02"/>
    <w:rsid w:val="3BB8E645"/>
    <w:rsid w:val="3C36D093"/>
    <w:rsid w:val="3ED75EAA"/>
    <w:rsid w:val="3F71B60B"/>
    <w:rsid w:val="400061D8"/>
    <w:rsid w:val="42639D9B"/>
    <w:rsid w:val="44468FFA"/>
    <w:rsid w:val="45E2605B"/>
    <w:rsid w:val="467EDCEC"/>
    <w:rsid w:val="48D2DF1F"/>
    <w:rsid w:val="5077431D"/>
    <w:rsid w:val="51788241"/>
    <w:rsid w:val="539A4F09"/>
    <w:rsid w:val="5AA50930"/>
    <w:rsid w:val="5B58E21B"/>
    <w:rsid w:val="5B98BED5"/>
    <w:rsid w:val="5E23AED3"/>
    <w:rsid w:val="5E970EA2"/>
    <w:rsid w:val="608E3BC8"/>
    <w:rsid w:val="631A1B0E"/>
    <w:rsid w:val="64CE3453"/>
    <w:rsid w:val="686163B0"/>
    <w:rsid w:val="6B990472"/>
    <w:rsid w:val="6CC88597"/>
    <w:rsid w:val="6ED0A534"/>
    <w:rsid w:val="6EFC41F0"/>
    <w:rsid w:val="70981251"/>
    <w:rsid w:val="71E634EF"/>
    <w:rsid w:val="7889FBD9"/>
    <w:rsid w:val="78DAC777"/>
    <w:rsid w:val="79493A0A"/>
    <w:rsid w:val="7CC1A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1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dz.edu.pl/wp-content/uploads/2021/08/prezentacja-szkola-podstawowa-rubikon-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Gołębiowska</dc:creator>
  <cp:lastModifiedBy>Szkoła</cp:lastModifiedBy>
  <cp:revision>2</cp:revision>
  <dcterms:created xsi:type="dcterms:W3CDTF">2023-09-12T06:56:00Z</dcterms:created>
  <dcterms:modified xsi:type="dcterms:W3CDTF">2023-09-12T06:56:00Z</dcterms:modified>
</cp:coreProperties>
</file>