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1E0A" w14:textId="77777777" w:rsidR="00C7666A" w:rsidRPr="00C7666A" w:rsidRDefault="00C7666A" w:rsidP="00C7666A">
      <w:pPr>
        <w:numPr>
          <w:ilvl w:val="0"/>
          <w:numId w:val="1"/>
        </w:numPr>
        <w:shd w:val="clear" w:color="auto" w:fill="FFFFFF"/>
        <w:spacing w:after="150" w:line="240" w:lineRule="auto"/>
        <w:textAlignment w:val="top"/>
        <w:outlineLvl w:val="1"/>
        <w:rPr>
          <w:rFonts w:ascii="Raleway" w:eastAsia="Times New Roman" w:hAnsi="Raleway" w:cs="Open Sans"/>
          <w:b/>
          <w:bCs/>
          <w:color w:val="111111"/>
          <w:kern w:val="0"/>
          <w:sz w:val="40"/>
          <w:szCs w:val="40"/>
          <w:lang w:eastAsia="pl-PL"/>
          <w14:ligatures w14:val="none"/>
        </w:rPr>
      </w:pPr>
      <w:r w:rsidRPr="00C7666A">
        <w:rPr>
          <w:rFonts w:ascii="Raleway" w:eastAsia="Times New Roman" w:hAnsi="Raleway" w:cs="Open Sans"/>
          <w:b/>
          <w:bCs/>
          <w:color w:val="111111"/>
          <w:kern w:val="0"/>
          <w:sz w:val="40"/>
          <w:szCs w:val="40"/>
          <w:lang w:eastAsia="pl-PL"/>
          <w14:ligatures w14:val="none"/>
        </w:rPr>
        <w:t>Wykaz lektur</w:t>
      </w:r>
    </w:p>
    <w:p w14:paraId="4DB91F7A" w14:textId="77777777" w:rsidR="00C7666A" w:rsidRPr="00C7666A" w:rsidRDefault="00C7666A" w:rsidP="00C7666A">
      <w:pPr>
        <w:numPr>
          <w:ilvl w:val="0"/>
          <w:numId w:val="1"/>
        </w:numPr>
        <w:shd w:val="clear" w:color="auto" w:fill="FFFFFF"/>
        <w:spacing w:after="240" w:line="240" w:lineRule="auto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inherit" w:eastAsia="Times New Roman" w:hAnsi="inherit" w:cs="Times New Roman"/>
          <w:b/>
          <w:bCs/>
          <w:color w:val="111111"/>
          <w:kern w:val="0"/>
          <w:sz w:val="30"/>
          <w:szCs w:val="30"/>
          <w:lang w:eastAsia="pl-PL"/>
          <w14:ligatures w14:val="none"/>
        </w:rPr>
        <w:t>WYKAZ LEKTUR W NOWEJ PODSTAWIE PROGRAMOWEJ</w:t>
      </w:r>
    </w:p>
    <w:p w14:paraId="51F96DDA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inherit" w:eastAsia="Times New Roman" w:hAnsi="inherit" w:cs="Times New Roman"/>
          <w:b/>
          <w:bCs/>
          <w:color w:val="111111"/>
          <w:kern w:val="0"/>
          <w:sz w:val="30"/>
          <w:szCs w:val="30"/>
          <w:lang w:eastAsia="pl-PL"/>
          <w14:ligatures w14:val="none"/>
        </w:rPr>
        <w:t>Szkoła podstawowa - edukacja wczesnoszkolna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>1. Hans Christian Andersen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,,Baśnie"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 (do wyboru).</w:t>
      </w:r>
    </w:p>
    <w:p w14:paraId="68F81890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2. Justyna Bednarek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,,Niesamowite przygody dziesięciu skarpetek (czterech prawych i sześciu lewych)".</w:t>
      </w:r>
    </w:p>
    <w:p w14:paraId="10D33A63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3. Jan Brzechwa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"Brzechwa dzieciom".</w:t>
      </w:r>
    </w:p>
    <w:p w14:paraId="127394ED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4. Alina i Czesław Centkiewiczowie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"Zaczarowana Zagroda".</w:t>
      </w:r>
    </w:p>
    <w:p w14:paraId="7724FAF9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5. Waldemar Cichoń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,,Cukierku, ty łobuzie".</w:t>
      </w:r>
    </w:p>
    <w:p w14:paraId="60BD091B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6. Agnieszka Frączek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,,Rany Julek! O tym, jak Julian Tuwim został poetą".</w:t>
      </w:r>
    </w:p>
    <w:p w14:paraId="4F134B51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7. Mira </w:t>
      </w:r>
      <w:proofErr w:type="spellStart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Jaworczakowa</w:t>
      </w:r>
      <w:proofErr w:type="spellEnd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,,Oto jest Kasia".</w:t>
      </w:r>
    </w:p>
    <w:p w14:paraId="323D3B97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8. Grzegorz </w:t>
      </w:r>
      <w:proofErr w:type="spellStart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Kasdepke</w:t>
      </w:r>
      <w:proofErr w:type="spellEnd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,,Detektyw Pozytywka".</w:t>
      </w:r>
    </w:p>
    <w:p w14:paraId="7223EF89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9. Leszek Kołakowski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,,Kto z was chciałby rozweselić pechowego nosorożca?" .</w:t>
      </w:r>
    </w:p>
    <w:p w14:paraId="67A9593F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10. Barbara Kosmowska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,,Dziewczynka z parku".</w:t>
      </w:r>
    </w:p>
    <w:p w14:paraId="66D1B71A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11. Maria Kruger ,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,Karolcia".</w:t>
      </w:r>
    </w:p>
    <w:p w14:paraId="166A4BE5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12. Astrid </w:t>
      </w:r>
      <w:proofErr w:type="spellStart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Lindgren</w:t>
      </w:r>
      <w:proofErr w:type="spellEnd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 xml:space="preserve">,,Dzieci z </w:t>
      </w:r>
      <w:proofErr w:type="spellStart"/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Bullerbyn</w:t>
      </w:r>
      <w:proofErr w:type="spellEnd"/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".</w:t>
      </w:r>
    </w:p>
    <w:p w14:paraId="06EE55CE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13. Hugh </w:t>
      </w:r>
      <w:proofErr w:type="spellStart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Lofting</w:t>
      </w:r>
      <w:proofErr w:type="spellEnd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,,Doktor Dolittle i jego zwierzęta".</w:t>
      </w:r>
    </w:p>
    <w:p w14:paraId="005E6980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14. Marcin Pałasz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 ,,Sposób na Elfa".</w:t>
      </w:r>
    </w:p>
    <w:p w14:paraId="410206AD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15. Joanna Papuzińska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</w:t>
      </w:r>
      <w:proofErr w:type="spellStart"/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Asiunia</w:t>
      </w:r>
      <w:proofErr w:type="spellEnd"/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".</w:t>
      </w:r>
    </w:p>
    <w:p w14:paraId="05C6F704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16. Danuta </w:t>
      </w:r>
      <w:proofErr w:type="spellStart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Parlak</w:t>
      </w:r>
      <w:proofErr w:type="spellEnd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,,Kapelusz Pani Wrony".</w:t>
      </w:r>
    </w:p>
    <w:p w14:paraId="3CFEFFFD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17. Roman Pisarski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,,O psie który jeździł koleją".</w:t>
      </w:r>
    </w:p>
    <w:p w14:paraId="1DAF54D8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18. Janina </w:t>
      </w:r>
      <w:proofErr w:type="spellStart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Porazińska</w:t>
      </w:r>
      <w:proofErr w:type="spellEnd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,,Pamiętnik Czarnego Noska". </w:t>
      </w:r>
    </w:p>
    <w:p w14:paraId="6A56A454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lastRenderedPageBreak/>
        <w:t>19. Maria Terlikowska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,,Drzewo do samego nieba".</w:t>
      </w:r>
    </w:p>
    <w:p w14:paraId="18EB1DC2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20. Julian Tuwim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,,Wiersze dla dzieci".</w:t>
      </w:r>
    </w:p>
    <w:p w14:paraId="0EE15CE4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21. Barbara Tylicka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,,O krakowskich psach i kleparskich kotach. Polskie miasta w baśni i legendzie".</w:t>
      </w:r>
    </w:p>
    <w:p w14:paraId="76B56041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22. Danuta Wawiłow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,,Najpiękniejsze wiersze".</w:t>
      </w:r>
    </w:p>
    <w:p w14:paraId="273A9E1E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23. Łukasz Wierzbicki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,,Afryka Kazika".</w:t>
      </w:r>
    </w:p>
    <w:p w14:paraId="0ED0AC29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24. Łukasz Wierzbicki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,,Dziadek i niedźwiadek".</w:t>
      </w:r>
    </w:p>
    <w:p w14:paraId="76694A67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40584362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b/>
          <w:bCs/>
          <w:color w:val="111111"/>
          <w:kern w:val="0"/>
          <w:sz w:val="30"/>
          <w:szCs w:val="30"/>
          <w:lang w:eastAsia="pl-PL"/>
          <w14:ligatures w14:val="none"/>
        </w:rPr>
        <w:t>Szkoła podstawowa - klasy IV - VI</w:t>
      </w:r>
    </w:p>
    <w:p w14:paraId="151DEB15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b/>
          <w:bCs/>
          <w:color w:val="111111"/>
          <w:kern w:val="0"/>
          <w:sz w:val="30"/>
          <w:szCs w:val="30"/>
          <w:lang w:eastAsia="pl-PL"/>
          <w14:ligatures w14:val="none"/>
        </w:rPr>
        <w:t xml:space="preserve">Lektury </w:t>
      </w:r>
      <w:proofErr w:type="spellStart"/>
      <w:r w:rsidRPr="00C7666A">
        <w:rPr>
          <w:rFonts w:ascii="Times New Roman" w:eastAsia="Times New Roman" w:hAnsi="Times New Roman" w:cs="Times New Roman"/>
          <w:b/>
          <w:bCs/>
          <w:color w:val="111111"/>
          <w:kern w:val="0"/>
          <w:sz w:val="30"/>
          <w:szCs w:val="30"/>
          <w:lang w:eastAsia="pl-PL"/>
          <w14:ligatures w14:val="none"/>
        </w:rPr>
        <w:t>obowiazkowe</w:t>
      </w:r>
      <w:proofErr w:type="spellEnd"/>
      <w:r w:rsidRPr="00C7666A">
        <w:rPr>
          <w:rFonts w:ascii="Times New Roman" w:eastAsia="Times New Roman" w:hAnsi="Times New Roman" w:cs="Times New Roman"/>
          <w:b/>
          <w:bCs/>
          <w:color w:val="111111"/>
          <w:kern w:val="0"/>
          <w:sz w:val="30"/>
          <w:szCs w:val="30"/>
          <w:lang w:eastAsia="pl-PL"/>
          <w14:ligatures w14:val="none"/>
        </w:rPr>
        <w:t>:</w:t>
      </w:r>
    </w:p>
    <w:p w14:paraId="37D04E5C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1. Jan Brzechwa ,,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Akademia pana Kleksa".</w:t>
      </w:r>
      <w:r w:rsidRPr="00C7666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br/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2. Janusz Christa ,,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Kajko i Kokosz. Szkoła latania"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 (komiks).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br/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3. </w:t>
      </w:r>
      <w:proofErr w:type="spellStart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René</w:t>
      </w:r>
      <w:proofErr w:type="spellEnd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 Gościnny, Jean-Jacques </w:t>
      </w:r>
      <w:proofErr w:type="spellStart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Sempé</w:t>
      </w:r>
      <w:proofErr w:type="spellEnd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 ,,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Mikołajek"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(wybór opowiadań).</w:t>
      </w:r>
    </w:p>
    <w:p w14:paraId="4D5AEF12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4. Rafał Kosik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 xml:space="preserve">,,Felix, Net i </w:t>
      </w:r>
      <w:proofErr w:type="spellStart"/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Nika</w:t>
      </w:r>
      <w:proofErr w:type="spellEnd"/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 xml:space="preserve"> oraz Gang Niewidzialnych".</w:t>
      </w:r>
    </w:p>
    <w:p w14:paraId="3492629A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5. Ignacy Krasicki  - wybrane bajki.</w:t>
      </w:r>
    </w:p>
    <w:p w14:paraId="6EDD7859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6. </w:t>
      </w:r>
      <w:proofErr w:type="spellStart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Clive</w:t>
      </w:r>
      <w:proofErr w:type="spellEnd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 </w:t>
      </w:r>
      <w:proofErr w:type="spellStart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Staples</w:t>
      </w:r>
      <w:proofErr w:type="spellEnd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 Lewis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,,Opowieści z Narni. Lew, czarownica i stara szafa".</w:t>
      </w:r>
    </w:p>
    <w:p w14:paraId="415ED655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7. Adam Mickiewicz ,,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Powrót taty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Pani Twardowska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,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 Pan Tadeusz 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(fragmenty, w tym opisy, zwyczaje i obyczaje, polowanie i koncert Wojskiego).</w:t>
      </w:r>
    </w:p>
    <w:p w14:paraId="6E515936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8. Ferenc </w:t>
      </w:r>
      <w:proofErr w:type="spellStart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Molnár</w:t>
      </w:r>
      <w:proofErr w:type="spellEnd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"Chłopcy z Placu Broni".</w:t>
      </w:r>
    </w:p>
    <w:p w14:paraId="41D860C2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9. Bolesław Prus ,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,Katarynka"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.</w:t>
      </w:r>
    </w:p>
    <w:p w14:paraId="2504BAEF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10. Juliusz Słowacki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 xml:space="preserve">,,W pamiętniku Zofii </w:t>
      </w:r>
      <w:proofErr w:type="spellStart"/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Bobrówny</w:t>
      </w:r>
      <w:proofErr w:type="spellEnd"/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".</w:t>
      </w:r>
    </w:p>
    <w:p w14:paraId="41842F1A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11. John Ronald </w:t>
      </w:r>
      <w:proofErr w:type="spellStart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Reuel</w:t>
      </w:r>
      <w:proofErr w:type="spellEnd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 Tolkien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 ,,Hobbit, czyli tam i z powrotem".</w:t>
      </w:r>
    </w:p>
    <w:p w14:paraId="070FCED7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12. Henryk Sienkiewicz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 ,,W pustyni i w puszczy".</w:t>
      </w:r>
    </w:p>
    <w:p w14:paraId="047ED225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lastRenderedPageBreak/>
        <w:t>13. Józef Wybicki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,,Mazurek Dąbrowskiego".</w:t>
      </w:r>
    </w:p>
    <w:p w14:paraId="10508639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14. Wybrane mity greckie, w tym mit o powstaniu świata oraz mity o Prometeuszu, Syzyfie, o Demeter i Korze, o Dedalu i Ikarze, o Heraklesie, o Tezeuszu i Ariadnie, o Orfeuszu i Eurydyce.</w:t>
      </w:r>
    </w:p>
    <w:p w14:paraId="7C39F5B2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15. 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Biblia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: stworzenie świata i człowieka oraz wybrane przypowieści ewangeliczne, w tym o siewcy, o talentach, o pannach roztropnych, o miłosiernym Samarytaninie.</w:t>
      </w:r>
    </w:p>
    <w:p w14:paraId="5693A852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16. Wybrane podania i legendy polskie, w tym o Lechu, o Piaście, o Kraku i Wandzie.</w:t>
      </w:r>
    </w:p>
    <w:p w14:paraId="79AD38F6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17. Wybrane baśnie polskie i europejskie,  w tym Charles Perrault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,,Kopciuszek".</w:t>
      </w:r>
    </w:p>
    <w:p w14:paraId="056F3A25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18. Aleksander Puszkin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,,Bajka o rybaku i rybce".</w:t>
      </w:r>
    </w:p>
    <w:p w14:paraId="17164BD3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19. Wybrane wiersze </w:t>
      </w:r>
      <w:proofErr w:type="spellStart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Władysłwa</w:t>
      </w:r>
      <w:proofErr w:type="spellEnd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 xml:space="preserve"> Bełzy, Jana Brzechwy, Konstantego Ildefonsa Gałczyńskiego, Zbigniewa Herberta, Anny Kamieńskiej, Joanny Kulmowej, Adama Mickiewicza, Czesława Miłosza, Tadeusza Różewicza, Juliusza Słowackiego, Leopolda Staffa, Juliana Tuwima, Jana Twardowskiego oraz pieśni i piosenki patriotyczne.</w:t>
      </w:r>
      <w:r w:rsidRPr="00C7666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br/>
        <w:t> </w:t>
      </w:r>
    </w:p>
    <w:p w14:paraId="4D67A1D6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inherit" w:eastAsia="Times New Roman" w:hAnsi="inherit" w:cs="Times New Roman"/>
          <w:b/>
          <w:bCs/>
          <w:color w:val="111111"/>
          <w:kern w:val="0"/>
          <w:sz w:val="30"/>
          <w:szCs w:val="30"/>
          <w:lang w:eastAsia="pl-PL"/>
          <w14:ligatures w14:val="none"/>
        </w:rPr>
        <w:t>Klasy VII - VIII</w:t>
      </w:r>
    </w:p>
    <w:p w14:paraId="1BB873D3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inherit" w:eastAsia="Times New Roman" w:hAnsi="inherit" w:cs="Times New Roman"/>
          <w:b/>
          <w:bCs/>
          <w:color w:val="111111"/>
          <w:kern w:val="0"/>
          <w:sz w:val="30"/>
          <w:szCs w:val="30"/>
          <w:lang w:eastAsia="pl-PL"/>
          <w14:ligatures w14:val="none"/>
        </w:rPr>
        <w:t>Lektura obowiązkowa: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>Charles Dickens,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Opowieść wigilijna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>Aleksander Fredro,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Zemsta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>Jan Kochanowski, wybór fraszek, pieśni i trenów, w tym tren I, V, VII, VIII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>Ignacy Krasicki,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Żona modna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>Adam Mickiewicz,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Reduta Ordona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Śmierć Pułkownika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Świtezianka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, II część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Dziadów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Pan Tadeusz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 (historia Polski)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>Henryk Sienkiewicz,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 xml:space="preserve">Quo </w:t>
      </w:r>
      <w:proofErr w:type="spellStart"/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vadis</w:t>
      </w:r>
      <w:proofErr w:type="spellEnd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Latarnik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>Stefan Żeromski,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Siłaczka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>Wybrane wiersze Cypriana Norwida, Bolesława Leśmiana, Mariana Hemara, Kazimierza Wierzyńskiego, Jana Lechonia, Jerzego Lieberta.</w:t>
      </w:r>
    </w:p>
    <w:p w14:paraId="0E401A68" w14:textId="77777777" w:rsidR="00C7666A" w:rsidRPr="00C7666A" w:rsidRDefault="00C7666A" w:rsidP="00C7666A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C7666A">
        <w:rPr>
          <w:rFonts w:ascii="inherit" w:eastAsia="Times New Roman" w:hAnsi="inherit" w:cs="Times New Roman"/>
          <w:b/>
          <w:bCs/>
          <w:color w:val="111111"/>
          <w:kern w:val="0"/>
          <w:sz w:val="30"/>
          <w:szCs w:val="30"/>
          <w:lang w:eastAsia="pl-PL"/>
          <w14:ligatures w14:val="none"/>
        </w:rPr>
        <w:lastRenderedPageBreak/>
        <w:t>Lektura uzupełniająca: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>Agatha Christie, wybrana powieść kryminalna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>Ernest Hemingway,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Stary człowiek i morze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>Helena Keller,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Widzieć przez trzy dni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 xml:space="preserve">Nancy H. </w:t>
      </w:r>
      <w:proofErr w:type="spellStart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Kleinbaum</w:t>
      </w:r>
      <w:proofErr w:type="spellEnd"/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Stowarzyszenie Umarłych Poetów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>Beata Obertyńska,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Z </w:t>
      </w:r>
      <w:hyperlink r:id="rId5" w:tooltip="Domy" w:history="1">
        <w:r w:rsidRPr="00C7666A">
          <w:rPr>
            <w:rFonts w:ascii="inherit" w:eastAsia="Times New Roman" w:hAnsi="inherit" w:cs="Times New Roman"/>
            <w:i/>
            <w:iCs/>
            <w:color w:val="F0A38F"/>
            <w:kern w:val="0"/>
            <w:sz w:val="30"/>
            <w:szCs w:val="30"/>
            <w:u w:val="single"/>
            <w:lang w:eastAsia="pl-PL"/>
            <w14:ligatures w14:val="none"/>
          </w:rPr>
          <w:t>domu</w:t>
        </w:r>
      </w:hyperlink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 niewoli 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(fragmenty)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>Henryk Sienkiewicz,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Krzyżacy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>Melchior Wańkowicz, </w:t>
      </w:r>
      <w:r w:rsidRPr="00C7666A">
        <w:rPr>
          <w:rFonts w:ascii="inherit" w:eastAsia="Times New Roman" w:hAnsi="inherit" w:cs="Times New Roman"/>
          <w:i/>
          <w:iCs/>
          <w:color w:val="111111"/>
          <w:kern w:val="0"/>
          <w:sz w:val="30"/>
          <w:szCs w:val="30"/>
          <w:lang w:eastAsia="pl-PL"/>
          <w14:ligatures w14:val="none"/>
        </w:rPr>
        <w:t>Ziele na kraterze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t> (fragmenty)</w:t>
      </w:r>
      <w:r w:rsidRPr="00C7666A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eastAsia="pl-PL"/>
          <w14:ligatures w14:val="none"/>
        </w:rPr>
        <w:br/>
        <w:t>Wybór innych tekstów kultury.</w:t>
      </w:r>
    </w:p>
    <w:p w14:paraId="3B67352D" w14:textId="77777777" w:rsidR="009117F9" w:rsidRDefault="009117F9"/>
    <w:sectPr w:rsidR="0091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30482"/>
    <w:multiLevelType w:val="multilevel"/>
    <w:tmpl w:val="4AD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27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6A"/>
    <w:rsid w:val="009117F9"/>
    <w:rsid w:val="00C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014D"/>
  <w15:chartTrackingRefBased/>
  <w15:docId w15:val="{9BF242E9-2E49-493E-9BBA-24A3AD01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6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666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7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7666A"/>
    <w:rPr>
      <w:b/>
      <w:bCs/>
    </w:rPr>
  </w:style>
  <w:style w:type="character" w:styleId="Uwydatnienie">
    <w:name w:val="Emphasis"/>
    <w:basedOn w:val="Domylnaczcionkaakapitu"/>
    <w:uiPriority w:val="20"/>
    <w:qFormat/>
    <w:rsid w:val="00C7666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76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wisy.gazetaprawna.pl/nieruchomosci/tematy/d/do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Ambroziak-Wawer</dc:creator>
  <cp:keywords/>
  <dc:description/>
  <cp:lastModifiedBy>Ewa Ambroziak-Wawer</cp:lastModifiedBy>
  <cp:revision>1</cp:revision>
  <dcterms:created xsi:type="dcterms:W3CDTF">2024-02-04T18:52:00Z</dcterms:created>
  <dcterms:modified xsi:type="dcterms:W3CDTF">2024-02-04T18:52:00Z</dcterms:modified>
</cp:coreProperties>
</file>